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1B1389">
        <w:rPr>
          <w:b/>
          <w:bCs/>
        </w:rPr>
        <w:t>ХИРУРГИЯ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9031EC" w:rsidP="002622ED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9031EC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DC1CE8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 w:rsidR="009031EC">
              <w:rPr>
                <w:lang w:eastAsia="en-US"/>
              </w:rPr>
              <w:t>хирург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B155CA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1B1389" w:rsidRPr="001B1389">
        <w:rPr>
          <w:color w:val="000000"/>
          <w:sz w:val="24"/>
          <w:szCs w:val="24"/>
        </w:rPr>
        <w:t>Хирургия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 врача-хирурга.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врача-хирурга 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 ПК-6, ПК-7, ПК-8, ПК-10, ПК-11, ПК-12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9F7BCE">
        <w:rPr>
          <w:b/>
          <w:bCs/>
        </w:rPr>
        <w:t>МИКРОБИОЛО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B155CA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112042" w:rsidRPr="00337FBA" w:rsidRDefault="00112042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9F7BCE">
        <w:rPr>
          <w:color w:val="000000"/>
          <w:sz w:val="24"/>
          <w:szCs w:val="24"/>
        </w:rPr>
        <w:t>Микробиология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F87C59">
        <w:rPr>
          <w:bCs/>
          <w:color w:val="000000"/>
          <w:sz w:val="24"/>
          <w:szCs w:val="24"/>
        </w:rPr>
        <w:t xml:space="preserve"> </w:t>
      </w:r>
      <w:r w:rsidR="00F87C59" w:rsidRPr="00F87C59">
        <w:rPr>
          <w:bCs/>
          <w:color w:val="000000"/>
          <w:sz w:val="24"/>
          <w:szCs w:val="24"/>
        </w:rPr>
        <w:t>врача-хирурга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931EA4" w:rsidRDefault="00931EA4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112042" w:rsidRPr="00656CB7" w:rsidRDefault="00112042" w:rsidP="00112042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AA69AC">
        <w:rPr>
          <w:sz w:val="24"/>
          <w:szCs w:val="24"/>
          <w:u w:val="single"/>
        </w:rPr>
        <w:t>Задачи освоения дисциплины</w:t>
      </w:r>
      <w:r w:rsidRPr="00AA69AC">
        <w:rPr>
          <w:sz w:val="24"/>
          <w:szCs w:val="24"/>
        </w:rPr>
        <w:t xml:space="preserve"> </w:t>
      </w:r>
      <w:r w:rsidRPr="00AA69AC">
        <w:rPr>
          <w:color w:val="000000"/>
          <w:sz w:val="24"/>
          <w:szCs w:val="24"/>
        </w:rPr>
        <w:t xml:space="preserve">– </w:t>
      </w:r>
      <w:r w:rsidRPr="00346A6F">
        <w:rPr>
          <w:rStyle w:val="FontStyle44"/>
          <w:b w:val="0"/>
          <w:sz w:val="24"/>
          <w:szCs w:val="24"/>
        </w:rPr>
        <w:t xml:space="preserve">формирование </w:t>
      </w:r>
      <w:r>
        <w:rPr>
          <w:rStyle w:val="FontStyle44"/>
          <w:b w:val="0"/>
          <w:sz w:val="24"/>
          <w:szCs w:val="24"/>
        </w:rPr>
        <w:t xml:space="preserve">теоретических </w:t>
      </w:r>
      <w:r w:rsidRPr="00346A6F">
        <w:rPr>
          <w:rStyle w:val="FontStyle44"/>
          <w:b w:val="0"/>
          <w:sz w:val="24"/>
          <w:szCs w:val="24"/>
        </w:rPr>
        <w:t xml:space="preserve">знаний, практических </w:t>
      </w:r>
      <w:r>
        <w:rPr>
          <w:rStyle w:val="FontStyle44"/>
          <w:b w:val="0"/>
          <w:sz w:val="24"/>
          <w:szCs w:val="24"/>
        </w:rPr>
        <w:t xml:space="preserve">умений и </w:t>
      </w:r>
      <w:r w:rsidRPr="00346A6F">
        <w:rPr>
          <w:rStyle w:val="FontStyle44"/>
          <w:b w:val="0"/>
          <w:sz w:val="24"/>
          <w:szCs w:val="24"/>
        </w:rPr>
        <w:t>навык</w:t>
      </w:r>
      <w:r>
        <w:rPr>
          <w:rStyle w:val="FontStyle44"/>
          <w:b w:val="0"/>
          <w:sz w:val="24"/>
          <w:szCs w:val="24"/>
        </w:rPr>
        <w:t>ов по микробиологии</w:t>
      </w:r>
      <w:r w:rsidRPr="00346A6F">
        <w:rPr>
          <w:rStyle w:val="FontStyle44"/>
          <w:b w:val="0"/>
          <w:sz w:val="24"/>
          <w:szCs w:val="24"/>
        </w:rPr>
        <w:t>: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биологи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и рол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микроорганизмов в этиологии и патогенезе инфекционных заболеваний человека;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метод</w:t>
      </w:r>
      <w:r>
        <w:rPr>
          <w:bCs/>
          <w:sz w:val="24"/>
        </w:rPr>
        <w:t>ов микробиологической диагностики и принципов оценки полученных данных</w:t>
      </w:r>
      <w:r w:rsidRPr="00886D30">
        <w:rPr>
          <w:bCs/>
          <w:sz w:val="24"/>
        </w:rPr>
        <w:t>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</w:t>
      </w:r>
      <w:r w:rsidRPr="00886D30">
        <w:rPr>
          <w:bCs/>
          <w:sz w:val="24"/>
        </w:rPr>
        <w:t xml:space="preserve"> микробиологически</w:t>
      </w:r>
      <w:r>
        <w:rPr>
          <w:bCs/>
          <w:sz w:val="24"/>
        </w:rPr>
        <w:t>х</w:t>
      </w:r>
      <w:r w:rsidRPr="00886D30">
        <w:rPr>
          <w:bCs/>
          <w:sz w:val="24"/>
        </w:rPr>
        <w:t xml:space="preserve"> аспект</w:t>
      </w:r>
      <w:r>
        <w:rPr>
          <w:bCs/>
          <w:sz w:val="24"/>
        </w:rPr>
        <w:t>ов</w:t>
      </w:r>
      <w:r w:rsidRPr="00886D30">
        <w:rPr>
          <w:bCs/>
          <w:sz w:val="24"/>
        </w:rPr>
        <w:t xml:space="preserve"> проблемы внутрибольничных инфекций и лекарственной устойчивости;</w:t>
      </w:r>
    </w:p>
    <w:p w:rsidR="00112042" w:rsidRPr="000332F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 особенностей</w:t>
      </w:r>
      <w:r w:rsidRPr="00886D30">
        <w:rPr>
          <w:bCs/>
          <w:sz w:val="24"/>
        </w:rPr>
        <w:t xml:space="preserve"> </w:t>
      </w:r>
      <w:r>
        <w:rPr>
          <w:bCs/>
          <w:sz w:val="24"/>
        </w:rPr>
        <w:t>санитарно-</w:t>
      </w:r>
      <w:r w:rsidRPr="00886D30">
        <w:rPr>
          <w:bCs/>
          <w:sz w:val="24"/>
        </w:rPr>
        <w:t xml:space="preserve">микробиологического мониторинга и микробиологического контроля </w:t>
      </w:r>
      <w:r>
        <w:rPr>
          <w:bCs/>
          <w:sz w:val="24"/>
        </w:rPr>
        <w:t>в клинике;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sz w:val="24"/>
        </w:rPr>
        <w:t xml:space="preserve">изучение интерпретации </w:t>
      </w:r>
      <w:r w:rsidRPr="009D4E3C">
        <w:rPr>
          <w:sz w:val="24"/>
        </w:rPr>
        <w:t>данных о чувствительности микроорганизмов к антибиотикам для</w:t>
      </w:r>
      <w:r>
        <w:rPr>
          <w:sz w:val="24"/>
        </w:rPr>
        <w:t xml:space="preserve"> </w:t>
      </w:r>
      <w:r w:rsidRPr="00437528">
        <w:rPr>
          <w:rStyle w:val="FontStyle44"/>
          <w:b w:val="0"/>
          <w:sz w:val="24"/>
          <w:szCs w:val="24"/>
        </w:rPr>
        <w:t>определ</w:t>
      </w:r>
      <w:r>
        <w:rPr>
          <w:rStyle w:val="FontStyle44"/>
          <w:b w:val="0"/>
          <w:sz w:val="24"/>
          <w:szCs w:val="24"/>
        </w:rPr>
        <w:t>ения стратегии</w:t>
      </w:r>
      <w:r w:rsidRPr="00437528">
        <w:rPr>
          <w:rStyle w:val="FontStyle44"/>
          <w:b w:val="0"/>
          <w:sz w:val="24"/>
          <w:szCs w:val="24"/>
        </w:rPr>
        <w:t xml:space="preserve"> противомикробной терапии</w:t>
      </w:r>
      <w:r>
        <w:rPr>
          <w:rStyle w:val="FontStyle44"/>
          <w:b w:val="0"/>
          <w:sz w:val="24"/>
          <w:szCs w:val="24"/>
        </w:rPr>
        <w:t>.</w:t>
      </w:r>
    </w:p>
    <w:p w:rsidR="00F87C59" w:rsidRDefault="00F87C59" w:rsidP="00931EA4">
      <w:pPr>
        <w:jc w:val="both"/>
        <w:rPr>
          <w:bCs/>
          <w:u w:val="single"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ПК-3</w:t>
      </w:r>
      <w:r>
        <w:rPr>
          <w:bCs/>
          <w:lang w:eastAsia="en-US"/>
        </w:rPr>
        <w:t xml:space="preserve">, </w:t>
      </w:r>
      <w:r w:rsidR="009F7BCE">
        <w:rPr>
          <w:bCs/>
          <w:lang w:eastAsia="en-US"/>
        </w:rPr>
        <w:t>ПК-5.</w:t>
      </w: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FC36B0" w:rsidRPr="003452ED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="003452ED" w:rsidRPr="003452ED">
        <w:rPr>
          <w:b/>
          <w:lang w:val="ru-RU"/>
        </w:rPr>
        <w:t xml:space="preserve">ТОРАКАЛЬНАЯ </w:t>
      </w:r>
      <w:r w:rsidR="003452ED" w:rsidRPr="003452ED">
        <w:rPr>
          <w:b/>
        </w:rPr>
        <w:t>ХИРУРГИЯ</w:t>
      </w:r>
      <w:r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B155CA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FC36B0" w:rsidRPr="00337FBA" w:rsidRDefault="00FC36B0" w:rsidP="00FC36B0">
      <w:pPr>
        <w:ind w:left="567"/>
        <w:jc w:val="both"/>
      </w:pPr>
    </w:p>
    <w:p w:rsidR="00C303B3" w:rsidRPr="00C303B3" w:rsidRDefault="00FC36B0" w:rsidP="00C303B3">
      <w:pPr>
        <w:pStyle w:val="1"/>
        <w:ind w:right="-2" w:firstLine="0"/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C303B3">
        <w:rPr>
          <w:color w:val="000000"/>
          <w:sz w:val="24"/>
          <w:szCs w:val="24"/>
        </w:rPr>
        <w:t>Торакальная х</w:t>
      </w:r>
      <w:r w:rsidRPr="001B1389">
        <w:rPr>
          <w:color w:val="000000"/>
          <w:sz w:val="24"/>
          <w:szCs w:val="24"/>
        </w:rPr>
        <w:t xml:space="preserve">ирургия»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 врача-хирурга.</w:t>
      </w:r>
    </w:p>
    <w:p w:rsidR="00C303B3" w:rsidRDefault="00C303B3" w:rsidP="00FC36B0">
      <w:pPr>
        <w:widowControl w:val="0"/>
        <w:jc w:val="both"/>
        <w:rPr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</w:p>
    <w:p w:rsidR="00C303B3" w:rsidRPr="00C27AF4" w:rsidRDefault="00C303B3" w:rsidP="00C303B3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торакальной хирургии</w:t>
      </w:r>
      <w:r w:rsidRPr="00C27AF4">
        <w:rPr>
          <w:sz w:val="24"/>
          <w:szCs w:val="24"/>
        </w:rPr>
        <w:t>:</w:t>
      </w:r>
    </w:p>
    <w:p w:rsidR="00C303B3" w:rsidRPr="00C27AF4" w:rsidRDefault="00C303B3" w:rsidP="00C303B3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27AF4">
        <w:rPr>
          <w:snapToGrid w:val="0"/>
        </w:rPr>
        <w:t>изучение этиологии, патогенеза и распространенности заболеваний органов дыхания;</w:t>
      </w:r>
    </w:p>
    <w:p w:rsidR="00C303B3" w:rsidRPr="00C27AF4" w:rsidRDefault="00C303B3" w:rsidP="00C303B3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 xml:space="preserve">изучение </w:t>
      </w:r>
      <w:r>
        <w:rPr>
          <w:snapToGrid w:val="0"/>
          <w:sz w:val="24"/>
          <w:szCs w:val="24"/>
        </w:rPr>
        <w:t xml:space="preserve">клинической картины и </w:t>
      </w:r>
      <w:r w:rsidRPr="00C27AF4">
        <w:rPr>
          <w:snapToGrid w:val="0"/>
          <w:sz w:val="24"/>
          <w:szCs w:val="24"/>
        </w:rPr>
        <w:t xml:space="preserve">методов диагностики </w:t>
      </w:r>
      <w:r w:rsidRPr="00C27AF4">
        <w:rPr>
          <w:sz w:val="24"/>
          <w:szCs w:val="24"/>
        </w:rPr>
        <w:t>заболеваний легких, плевры, трахеи, бронхов и средостения</w:t>
      </w:r>
      <w:r w:rsidRPr="00C27AF4">
        <w:rPr>
          <w:snapToGrid w:val="0"/>
          <w:sz w:val="24"/>
          <w:szCs w:val="24"/>
        </w:rPr>
        <w:t>;</w:t>
      </w:r>
    </w:p>
    <w:p w:rsidR="00C303B3" w:rsidRPr="00C27AF4" w:rsidRDefault="00C303B3" w:rsidP="00C303B3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C27AF4">
        <w:rPr>
          <w:snapToGrid w:val="0"/>
          <w:sz w:val="24"/>
          <w:szCs w:val="24"/>
        </w:rPr>
        <w:t xml:space="preserve">изучение методов хирургического лечения </w:t>
      </w:r>
      <w:r w:rsidRPr="00C27AF4">
        <w:rPr>
          <w:sz w:val="24"/>
          <w:szCs w:val="24"/>
        </w:rPr>
        <w:t>заболеваний легких, плевры, трахеи, бронхов и средостения</w:t>
      </w:r>
      <w:r w:rsidRPr="00C27AF4">
        <w:rPr>
          <w:snapToGrid w:val="0"/>
          <w:sz w:val="24"/>
          <w:szCs w:val="24"/>
        </w:rPr>
        <w:t>.</w:t>
      </w:r>
    </w:p>
    <w:p w:rsidR="00FC36B0" w:rsidRDefault="00FC36B0" w:rsidP="00FC36B0">
      <w:pPr>
        <w:jc w:val="both"/>
        <w:rPr>
          <w:bCs/>
          <w:u w:val="single"/>
          <w:lang w:eastAsia="en-US"/>
        </w:rPr>
      </w:pPr>
    </w:p>
    <w:p w:rsidR="00FC36B0" w:rsidRDefault="00FC36B0" w:rsidP="00FC36B0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ПК-2, ПК-5, </w:t>
      </w:r>
      <w:r w:rsidR="00C303B3">
        <w:rPr>
          <w:bCs/>
          <w:lang w:eastAsia="en-US"/>
        </w:rPr>
        <w:t>ПК-6.</w:t>
      </w:r>
    </w:p>
    <w:p w:rsidR="00C303B3" w:rsidRDefault="00C303B3">
      <w:pPr>
        <w:spacing w:after="200" w:line="276" w:lineRule="auto"/>
        <w:rPr>
          <w:bCs/>
          <w:lang w:eastAsia="en-US"/>
        </w:rPr>
      </w:pPr>
    </w:p>
    <w:p w:rsidR="00C303B3" w:rsidRDefault="00C303B3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C303B3" w:rsidRPr="003452ED" w:rsidRDefault="00C303B3" w:rsidP="00C303B3">
      <w:pPr>
        <w:jc w:val="center"/>
        <w:rPr>
          <w:b/>
        </w:rPr>
      </w:pPr>
      <w:r w:rsidRPr="003452ED">
        <w:rPr>
          <w:b/>
          <w:bCs/>
        </w:rPr>
        <w:t>«</w:t>
      </w:r>
      <w:r w:rsidRPr="00C303B3">
        <w:rPr>
          <w:b/>
        </w:rPr>
        <w:t>КЛИНИЧЕСКАЯ ТРАНСПЛАНТОЛОГИЯ</w:t>
      </w:r>
      <w:r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B155CA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C303B3" w:rsidRPr="00337FBA" w:rsidRDefault="00C303B3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C303B3">
        <w:rPr>
          <w:color w:val="000000"/>
          <w:sz w:val="24"/>
          <w:szCs w:val="24"/>
        </w:rPr>
        <w:t>«</w:t>
      </w:r>
      <w:r w:rsidRPr="00C303B3">
        <w:rPr>
          <w:rStyle w:val="FontStyle44"/>
          <w:b w:val="0"/>
          <w:sz w:val="24"/>
          <w:szCs w:val="24"/>
        </w:rPr>
        <w:t>Клиническая трансплантология</w:t>
      </w:r>
      <w:r w:rsidRPr="001B1389">
        <w:rPr>
          <w:color w:val="000000"/>
          <w:sz w:val="24"/>
          <w:szCs w:val="24"/>
        </w:rPr>
        <w:t xml:space="preserve">» </w:t>
      </w:r>
      <w:r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 врача-хирурга.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931EA4" w:rsidRPr="00C27AF4" w:rsidRDefault="00931EA4" w:rsidP="00931EA4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клинической трансплантологии</w:t>
      </w:r>
      <w:r w:rsidRPr="00C27AF4">
        <w:rPr>
          <w:sz w:val="24"/>
          <w:szCs w:val="24"/>
        </w:rPr>
        <w:t>:</w:t>
      </w:r>
    </w:p>
    <w:p w:rsidR="00931EA4" w:rsidRPr="00CF6AC1" w:rsidRDefault="00931EA4" w:rsidP="00931EA4">
      <w:pPr>
        <w:pStyle w:val="a7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F6AC1">
        <w:rPr>
          <w:snapToGrid w:val="0"/>
        </w:rPr>
        <w:t>изучение этико-правовых основ трансплантации различных органов;</w:t>
      </w:r>
    </w:p>
    <w:p w:rsidR="00931EA4" w:rsidRPr="00CF6AC1" w:rsidRDefault="00931EA4" w:rsidP="00931EA4">
      <w:pPr>
        <w:pStyle w:val="a7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F6AC1">
        <w:rPr>
          <w:snapToGrid w:val="0"/>
        </w:rPr>
        <w:t xml:space="preserve">изучение основ клинической иммунологии и принципов </w:t>
      </w:r>
      <w:proofErr w:type="spellStart"/>
      <w:r w:rsidRPr="00CF6AC1">
        <w:rPr>
          <w:snapToGrid w:val="0"/>
        </w:rPr>
        <w:t>посттрансплантационного</w:t>
      </w:r>
      <w:proofErr w:type="spellEnd"/>
      <w:r w:rsidRPr="00CF6AC1">
        <w:rPr>
          <w:snapToGrid w:val="0"/>
        </w:rPr>
        <w:t xml:space="preserve"> мониторинга;</w:t>
      </w:r>
    </w:p>
    <w:p w:rsidR="00931EA4" w:rsidRPr="00CF6AC1" w:rsidRDefault="00931EA4" w:rsidP="00931EA4">
      <w:pPr>
        <w:pStyle w:val="a7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F6AC1">
        <w:rPr>
          <w:snapToGrid w:val="0"/>
        </w:rPr>
        <w:t>изучение этиологии, патогенеза и распространенности заболеваний, при которых показана трансплантация органа;</w:t>
      </w:r>
    </w:p>
    <w:p w:rsidR="00931EA4" w:rsidRPr="00CF6AC1" w:rsidRDefault="00931EA4" w:rsidP="00931EA4">
      <w:pPr>
        <w:pStyle w:val="a7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F6AC1">
        <w:rPr>
          <w:snapToGrid w:val="0"/>
        </w:rPr>
        <w:t>освоение принципов отбора и подготовки реципиентов к трансплантации;</w:t>
      </w:r>
    </w:p>
    <w:p w:rsidR="00931EA4" w:rsidRPr="00CF6AC1" w:rsidRDefault="00931EA4" w:rsidP="00931EA4">
      <w:pPr>
        <w:pStyle w:val="a8"/>
        <w:numPr>
          <w:ilvl w:val="0"/>
          <w:numId w:val="10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F6AC1">
        <w:rPr>
          <w:snapToGrid w:val="0"/>
          <w:sz w:val="24"/>
          <w:szCs w:val="24"/>
        </w:rPr>
        <w:t>изучение основных принципов хирургических вмешатель</w:t>
      </w:r>
      <w:proofErr w:type="gramStart"/>
      <w:r w:rsidRPr="00CF6AC1">
        <w:rPr>
          <w:snapToGrid w:val="0"/>
          <w:sz w:val="24"/>
          <w:szCs w:val="24"/>
        </w:rPr>
        <w:t>ств пр</w:t>
      </w:r>
      <w:proofErr w:type="gramEnd"/>
      <w:r w:rsidRPr="00CF6AC1">
        <w:rPr>
          <w:snapToGrid w:val="0"/>
          <w:sz w:val="24"/>
          <w:szCs w:val="24"/>
        </w:rPr>
        <w:t xml:space="preserve">и трансплантации </w:t>
      </w:r>
      <w:r>
        <w:rPr>
          <w:snapToGrid w:val="0"/>
          <w:sz w:val="24"/>
          <w:szCs w:val="24"/>
        </w:rPr>
        <w:t>различных органов.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C303B3" w:rsidRDefault="00C303B3" w:rsidP="00C303B3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 ПК-2, ПК-5, ПК-6.</w:t>
      </w:r>
    </w:p>
    <w:p w:rsidR="00931EA4" w:rsidRDefault="00931EA4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1A1023">
        <w:rPr>
          <w:bCs/>
          <w:color w:val="000000"/>
          <w:sz w:val="24"/>
          <w:szCs w:val="24"/>
        </w:rPr>
        <w:t xml:space="preserve"> </w:t>
      </w:r>
      <w:r w:rsidR="001A1023" w:rsidRPr="00174E9B">
        <w:rPr>
          <w:bCs/>
          <w:color w:val="000000"/>
          <w:sz w:val="24"/>
          <w:szCs w:val="24"/>
        </w:rPr>
        <w:t>врача-хирурга.</w:t>
      </w:r>
    </w:p>
    <w:p w:rsidR="001A1023" w:rsidRDefault="001A1023" w:rsidP="00931EA4">
      <w:pPr>
        <w:widowControl w:val="0"/>
        <w:jc w:val="both"/>
        <w:rPr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9612B" w:rsidRPr="0039612B" w:rsidRDefault="0039612B" w:rsidP="0039612B">
      <w:pPr>
        <w:pStyle w:val="1"/>
        <w:tabs>
          <w:tab w:val="left" w:pos="567"/>
          <w:tab w:val="left" w:pos="9781"/>
        </w:tabs>
        <w:ind w:right="-2" w:firstLine="0"/>
        <w:rPr>
          <w:sz w:val="24"/>
          <w:szCs w:val="24"/>
          <w:u w:val="single"/>
        </w:rPr>
      </w:pPr>
      <w:r w:rsidRPr="0039612B">
        <w:rPr>
          <w:sz w:val="24"/>
          <w:szCs w:val="24"/>
          <w:u w:val="single"/>
        </w:rPr>
        <w:t>Для достижения цели ставятся задачи:</w:t>
      </w:r>
    </w:p>
    <w:p w:rsidR="0039612B" w:rsidRPr="0039612B" w:rsidRDefault="0039612B" w:rsidP="0039612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12B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хирургии;</w:t>
      </w:r>
    </w:p>
    <w:p w:rsidR="0039612B" w:rsidRPr="0039612B" w:rsidRDefault="0039612B" w:rsidP="0039612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12B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39612B" w:rsidRPr="0039612B" w:rsidRDefault="0039612B" w:rsidP="0039612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12B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39612B" w:rsidRPr="0039612B" w:rsidRDefault="0039612B" w:rsidP="0039612B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39612B">
        <w:t>освоение опыта профессиональной деятельности при решении конкретных профессиональных задач в области диагностики, лечения, профилактики хирургических заболеваний</w:t>
      </w:r>
      <w:r w:rsidRPr="0039612B">
        <w:rPr>
          <w:snapToGrid w:val="0"/>
        </w:rPr>
        <w:t>;</w:t>
      </w:r>
    </w:p>
    <w:p w:rsidR="0039612B" w:rsidRPr="0039612B" w:rsidRDefault="0039612B" w:rsidP="0039612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612B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39612B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39612B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39612B">
        <w:rPr>
          <w:rStyle w:val="FontStyle57"/>
          <w:sz w:val="24"/>
          <w:szCs w:val="24"/>
        </w:rPr>
        <w:t>информации.</w:t>
      </w:r>
    </w:p>
    <w:p w:rsidR="00931EA4" w:rsidRPr="0039612B" w:rsidRDefault="00931EA4" w:rsidP="0039612B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E710E4" w:rsidP="00391DEF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5748EA">
        <w:rPr>
          <w:bCs/>
          <w:color w:val="000000"/>
          <w:sz w:val="24"/>
          <w:szCs w:val="24"/>
        </w:rPr>
        <w:t xml:space="preserve"> </w:t>
      </w:r>
      <w:r w:rsidR="005748EA" w:rsidRPr="00781655">
        <w:rPr>
          <w:bCs/>
          <w:color w:val="000000"/>
          <w:sz w:val="24"/>
          <w:szCs w:val="24"/>
        </w:rPr>
        <w:t>врача-хирурга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 врача-хирурга,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E710E4" w:rsidP="00E710E4">
      <w:pPr>
        <w:jc w:val="both"/>
        <w:rPr>
          <w:color w:val="000000"/>
        </w:rPr>
      </w:pPr>
      <w:r w:rsidRPr="00E710E4">
        <w:rPr>
          <w:bCs/>
          <w:iCs/>
        </w:rPr>
        <w:t>(</w:t>
      </w:r>
      <w:r w:rsidRPr="00E710E4">
        <w:t>по разделам "Торакальная хирургия", "Клиническая трансплантология", "Реанимация и интенсивная терапия в хирургии"):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E710E4" w:rsidRPr="0039612B" w:rsidRDefault="00E710E4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УК-2; ПК-1, ПК-2, ПК-5, ПК-6, ПК-7, </w:t>
      </w:r>
      <w:r w:rsidR="005748EA">
        <w:rPr>
          <w:bCs/>
          <w:lang w:eastAsia="en-US"/>
        </w:rPr>
        <w:t>ПК-9</w:t>
      </w:r>
      <w:r>
        <w:rPr>
          <w:bCs/>
          <w:lang w:eastAsia="en-US"/>
        </w:rPr>
        <w:t>.</w:t>
      </w:r>
    </w:p>
    <w:p w:rsidR="00520E0C" w:rsidRDefault="00520E0C" w:rsidP="00E710E4">
      <w:pPr>
        <w:jc w:val="both"/>
        <w:rPr>
          <w:bCs/>
          <w:lang w:eastAsia="en-US"/>
        </w:rPr>
      </w:pPr>
    </w:p>
    <w:p w:rsidR="00520E0C" w:rsidRDefault="00520E0C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520E0C" w:rsidRPr="00E005C9" w:rsidRDefault="00520E0C" w:rsidP="00520E0C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520E0C" w:rsidRPr="00FC36B0" w:rsidRDefault="00520E0C" w:rsidP="00520E0C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520E0C" w:rsidRPr="00FC36B0" w:rsidRDefault="00520E0C" w:rsidP="00520E0C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520E0C" w:rsidRPr="00FC36B0" w:rsidRDefault="00520E0C" w:rsidP="00520E0C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520E0C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520E0C" w:rsidRPr="003452ED" w:rsidRDefault="00520E0C" w:rsidP="00520E0C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Pr="0054370E">
        <w:rPr>
          <w:b/>
        </w:rPr>
        <w:t>КЛИНИЧЕСКАЯ ГЕНЕТИКА</w:t>
      </w:r>
      <w:r>
        <w:rPr>
          <w:b/>
          <w:bCs/>
        </w:rPr>
        <w:t>»</w:t>
      </w:r>
    </w:p>
    <w:p w:rsidR="00520E0C" w:rsidRPr="00A12306" w:rsidRDefault="00520E0C" w:rsidP="00520E0C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520E0C" w:rsidRPr="008531D9" w:rsidRDefault="00520E0C" w:rsidP="00520E0C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520E0C" w:rsidRDefault="00520E0C" w:rsidP="00ED3883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520E0C" w:rsidRPr="00A12306" w:rsidRDefault="00520E0C" w:rsidP="00ED3883">
            <w:pPr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 w:rsidRPr="005E7A4D">
              <w:rPr>
                <w:color w:val="000000"/>
              </w:rPr>
              <w:t>31.</w:t>
            </w:r>
            <w:r>
              <w:rPr>
                <w:color w:val="000000"/>
              </w:rPr>
              <w:t>08.67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12306">
              <w:rPr>
                <w:lang w:eastAsia="en-US"/>
              </w:rPr>
              <w:t>рач-</w:t>
            </w:r>
            <w:r>
              <w:rPr>
                <w:lang w:eastAsia="en-US"/>
              </w:rPr>
              <w:t>хирург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520E0C" w:rsidRDefault="00520E0C" w:rsidP="00ED3883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>
              <w:t>семестр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72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</w:p>
        </w:tc>
      </w:tr>
      <w:tr w:rsidR="00520E0C" w:rsidRPr="00A12306" w:rsidTr="00ED3883">
        <w:tc>
          <w:tcPr>
            <w:tcW w:w="4653" w:type="dxa"/>
          </w:tcPr>
          <w:p w:rsidR="00B155CA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520E0C" w:rsidRPr="00A12306" w:rsidRDefault="00520E0C" w:rsidP="00ED3883">
            <w:pPr>
              <w:rPr>
                <w:lang w:eastAsia="en-US"/>
              </w:rPr>
            </w:pPr>
            <w:bookmarkStart w:id="0" w:name="_GoBack"/>
            <w:bookmarkEnd w:id="0"/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24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520E0C" w:rsidRDefault="00520E0C" w:rsidP="00520E0C">
      <w:pPr>
        <w:ind w:left="567"/>
        <w:jc w:val="both"/>
      </w:pPr>
    </w:p>
    <w:p w:rsidR="00520E0C" w:rsidRPr="00337FBA" w:rsidRDefault="00520E0C" w:rsidP="00520E0C">
      <w:pPr>
        <w:ind w:left="567"/>
        <w:jc w:val="both"/>
      </w:pPr>
    </w:p>
    <w:p w:rsidR="00520E0C" w:rsidRPr="00624AB1" w:rsidRDefault="00520E0C" w:rsidP="00520E0C">
      <w:pPr>
        <w:pStyle w:val="1"/>
        <w:ind w:right="-2" w:firstLine="0"/>
        <w:rPr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Pr="0054370E">
        <w:rPr>
          <w:color w:val="000000"/>
          <w:sz w:val="24"/>
          <w:szCs w:val="24"/>
        </w:rPr>
        <w:t>Клиническая генетика</w:t>
      </w:r>
      <w:r w:rsidRPr="001B1389">
        <w:rPr>
          <w:color w:val="000000"/>
          <w:sz w:val="24"/>
          <w:szCs w:val="24"/>
        </w:rPr>
        <w:t xml:space="preserve">» </w:t>
      </w:r>
      <w:r w:rsidRPr="00F07423">
        <w:rPr>
          <w:sz w:val="24"/>
          <w:szCs w:val="24"/>
        </w:rPr>
        <w:t xml:space="preserve">относится к вариативной части Блока 1 «Дисциплины (модули)» и является </w:t>
      </w:r>
      <w:r>
        <w:rPr>
          <w:sz w:val="24"/>
          <w:szCs w:val="24"/>
        </w:rPr>
        <w:t xml:space="preserve">факультативной </w:t>
      </w:r>
      <w:r w:rsidRPr="00587CE9">
        <w:rPr>
          <w:sz w:val="24"/>
          <w:szCs w:val="24"/>
        </w:rPr>
        <w:t xml:space="preserve">дисциплиной, </w:t>
      </w:r>
      <w:r>
        <w:rPr>
          <w:sz w:val="24"/>
          <w:szCs w:val="24"/>
        </w:rPr>
        <w:t>не</w:t>
      </w:r>
      <w:r w:rsidRPr="00F07423">
        <w:rPr>
          <w:sz w:val="24"/>
          <w:szCs w:val="24"/>
        </w:rPr>
        <w:t>обязательной дл</w:t>
      </w:r>
      <w:r>
        <w:rPr>
          <w:sz w:val="24"/>
          <w:szCs w:val="24"/>
        </w:rPr>
        <w:t>я освоения ординатором</w:t>
      </w:r>
      <w:r w:rsidRPr="004A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4AB1">
        <w:rPr>
          <w:sz w:val="24"/>
          <w:szCs w:val="24"/>
        </w:rPr>
        <w:t>Знания и</w:t>
      </w:r>
      <w:r>
        <w:rPr>
          <w:sz w:val="24"/>
          <w:szCs w:val="24"/>
        </w:rPr>
        <w:t xml:space="preserve"> умения</w:t>
      </w:r>
      <w:r w:rsidRPr="00624AB1">
        <w:rPr>
          <w:sz w:val="24"/>
          <w:szCs w:val="24"/>
        </w:rPr>
        <w:t xml:space="preserve">, полученные </w:t>
      </w:r>
      <w:r>
        <w:rPr>
          <w:sz w:val="24"/>
          <w:szCs w:val="24"/>
        </w:rPr>
        <w:t>ординатор</w:t>
      </w:r>
      <w:r w:rsidRPr="00624AB1">
        <w:rPr>
          <w:sz w:val="24"/>
          <w:szCs w:val="24"/>
        </w:rPr>
        <w:t xml:space="preserve">ом при изучении данной дисциплины, </w:t>
      </w:r>
      <w:r>
        <w:rPr>
          <w:sz w:val="24"/>
          <w:szCs w:val="24"/>
        </w:rPr>
        <w:t xml:space="preserve">могут быть использованы </w:t>
      </w:r>
      <w:r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widowControl w:val="0"/>
        <w:jc w:val="both"/>
        <w:rPr>
          <w:u w:val="single"/>
        </w:rPr>
      </w:pPr>
    </w:p>
    <w:p w:rsidR="00104200" w:rsidRDefault="00104200" w:rsidP="00104200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</w:t>
      </w:r>
      <w:r>
        <w:rPr>
          <w:sz w:val="24"/>
          <w:szCs w:val="24"/>
        </w:rPr>
        <w:t>ординатора</w:t>
      </w:r>
      <w:r w:rsidRPr="00C03564">
        <w:rPr>
          <w:sz w:val="24"/>
          <w:szCs w:val="24"/>
        </w:rPr>
        <w:t xml:space="preserve">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104200" w:rsidRPr="00C03564" w:rsidRDefault="00104200" w:rsidP="00104200">
      <w:pPr>
        <w:pStyle w:val="1"/>
        <w:ind w:right="-2" w:firstLine="0"/>
        <w:rPr>
          <w:sz w:val="24"/>
          <w:szCs w:val="24"/>
        </w:rPr>
      </w:pPr>
    </w:p>
    <w:p w:rsidR="00104200" w:rsidRPr="00F07423" w:rsidRDefault="00104200" w:rsidP="00104200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подготовка </w:t>
      </w:r>
      <w:r>
        <w:rPr>
          <w:snapToGrid w:val="0"/>
          <w:sz w:val="24"/>
          <w:szCs w:val="24"/>
        </w:rPr>
        <w:t>ординатора</w:t>
      </w:r>
      <w:r w:rsidRPr="00C03564">
        <w:rPr>
          <w:snapToGrid w:val="0"/>
          <w:sz w:val="24"/>
          <w:szCs w:val="24"/>
        </w:rPr>
        <w:t xml:space="preserve"> к применению полученных знаний и навыков</w:t>
      </w:r>
      <w:r>
        <w:rPr>
          <w:snapToGrid w:val="0"/>
          <w:sz w:val="24"/>
          <w:szCs w:val="24"/>
        </w:rPr>
        <w:t xml:space="preserve"> 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jc w:val="both"/>
        <w:rPr>
          <w:bCs/>
          <w:u w:val="single"/>
          <w:lang w:eastAsia="en-US"/>
        </w:rPr>
      </w:pPr>
    </w:p>
    <w:p w:rsidR="00520E0C" w:rsidRPr="008205A8" w:rsidRDefault="00520E0C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104200">
        <w:rPr>
          <w:bCs/>
          <w:lang w:eastAsia="en-US"/>
        </w:rPr>
        <w:t>ПК-1, ПК-2</w:t>
      </w:r>
      <w:r>
        <w:rPr>
          <w:bCs/>
          <w:lang w:eastAsia="en-US"/>
        </w:rPr>
        <w:t xml:space="preserve">, </w:t>
      </w:r>
      <w:r w:rsidR="00104200">
        <w:rPr>
          <w:bCs/>
          <w:lang w:eastAsia="en-US"/>
        </w:rPr>
        <w:t>ПК-5</w:t>
      </w:r>
      <w:r>
        <w:rPr>
          <w:bCs/>
          <w:lang w:eastAsia="en-US"/>
        </w:rPr>
        <w:t>.</w:t>
      </w:r>
    </w:p>
    <w:sectPr w:rsidR="00520E0C" w:rsidRPr="008205A8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104200"/>
    <w:rsid w:val="00112042"/>
    <w:rsid w:val="001A1023"/>
    <w:rsid w:val="001B1389"/>
    <w:rsid w:val="002F4563"/>
    <w:rsid w:val="003452ED"/>
    <w:rsid w:val="0039612B"/>
    <w:rsid w:val="00520E0C"/>
    <w:rsid w:val="005748EA"/>
    <w:rsid w:val="005A5AA4"/>
    <w:rsid w:val="006C0B87"/>
    <w:rsid w:val="007A06FF"/>
    <w:rsid w:val="007C31CC"/>
    <w:rsid w:val="008205A8"/>
    <w:rsid w:val="008531D9"/>
    <w:rsid w:val="009031EC"/>
    <w:rsid w:val="00931EA4"/>
    <w:rsid w:val="00977261"/>
    <w:rsid w:val="009F7BCE"/>
    <w:rsid w:val="00AA760C"/>
    <w:rsid w:val="00B155CA"/>
    <w:rsid w:val="00C303B3"/>
    <w:rsid w:val="00CE69A2"/>
    <w:rsid w:val="00DC1CE8"/>
    <w:rsid w:val="00E208EE"/>
    <w:rsid w:val="00E55E4F"/>
    <w:rsid w:val="00E710E4"/>
    <w:rsid w:val="00EA16A8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2020-04-06T11:50:00Z</dcterms:created>
  <dcterms:modified xsi:type="dcterms:W3CDTF">2020-04-09T19:15:00Z</dcterms:modified>
</cp:coreProperties>
</file>