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753526" w:rsidR="00753526" w:rsidP="00753526" w:rsidRDefault="00753526" w14:paraId="64B36D7C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>Список печатных работ врача отд. анестезиологии и реанимации II (</w:t>
      </w:r>
      <w:proofErr w:type="spellStart"/>
      <w:r w:rsidRPr="00753526">
        <w:rPr>
          <w:rFonts w:ascii="Times New Roman" w:hAnsi="Times New Roman" w:cs="Times New Roman"/>
          <w:sz w:val="24"/>
        </w:rPr>
        <w:t>кардиоанестезиология</w:t>
      </w:r>
      <w:proofErr w:type="spellEnd"/>
      <w:r w:rsidRPr="00753526">
        <w:rPr>
          <w:rFonts w:ascii="Times New Roman" w:hAnsi="Times New Roman" w:cs="Times New Roman"/>
          <w:sz w:val="24"/>
        </w:rPr>
        <w:t>)</w:t>
      </w:r>
    </w:p>
    <w:p xmlns:wp14="http://schemas.microsoft.com/office/word/2010/wordml" w:rsidR="00753526" w:rsidP="00753526" w:rsidRDefault="00753526" w14:paraId="440ADA9A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753526">
        <w:rPr>
          <w:rFonts w:ascii="Times New Roman" w:hAnsi="Times New Roman" w:cs="Times New Roman"/>
          <w:sz w:val="24"/>
        </w:rPr>
        <w:t xml:space="preserve"> РНЦХ им. Акад. Б.В. </w:t>
      </w:r>
      <w:proofErr w:type="gramStart"/>
      <w:r w:rsidRPr="00753526">
        <w:rPr>
          <w:rFonts w:ascii="Times New Roman" w:hAnsi="Times New Roman" w:cs="Times New Roman"/>
          <w:sz w:val="24"/>
        </w:rPr>
        <w:t>Петровского</w:t>
      </w:r>
      <w:proofErr w:type="gramEnd"/>
      <w:r w:rsidRPr="00753526">
        <w:rPr>
          <w:rFonts w:ascii="Times New Roman" w:hAnsi="Times New Roman" w:cs="Times New Roman"/>
          <w:sz w:val="24"/>
        </w:rPr>
        <w:t xml:space="preserve"> </w:t>
      </w:r>
    </w:p>
    <w:p xmlns:wp14="http://schemas.microsoft.com/office/word/2010/wordml" w:rsidR="006573DB" w:rsidP="00753526" w:rsidRDefault="002343EB" w14:paraId="35A6B5F1" wp14:textId="7777777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Панова А. В</w:t>
      </w:r>
      <w:bookmarkStart w:name="_GoBack" w:id="0"/>
      <w:bookmarkEnd w:id="0"/>
      <w:r w:rsidR="00164614">
        <w:rPr>
          <w:rFonts w:ascii="Times New Roman" w:hAnsi="Times New Roman" w:cs="Times New Roman"/>
          <w:sz w:val="24"/>
        </w:rPr>
        <w:t>.</w:t>
      </w:r>
      <w:r w:rsidRPr="00753526" w:rsidR="0075352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 2015 по 2019</w:t>
      </w:r>
      <w:r w:rsidRPr="00753526" w:rsidR="00753526">
        <w:rPr>
          <w:rFonts w:ascii="Times New Roman" w:hAnsi="Times New Roman" w:cs="Times New Roman"/>
          <w:sz w:val="24"/>
        </w:rPr>
        <w:t xml:space="preserve"> гг.</w:t>
      </w:r>
    </w:p>
    <w:p xmlns:wp14="http://schemas.microsoft.com/office/word/2010/wordml" w:rsidR="007B40BD" w:rsidP="00426FA2" w:rsidRDefault="00426FA2" w14:paraId="34C13438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r w:rsidRPr="00426FA2">
        <w:rPr>
          <w:rFonts w:ascii="Times New Roman" w:hAnsi="Times New Roman" w:cs="Times New Roman"/>
          <w:sz w:val="24"/>
        </w:rPr>
        <w:t>А.В. Панов</w:t>
      </w:r>
      <w:r w:rsidRPr="00426FA2">
        <w:rPr>
          <w:rFonts w:ascii="Times New Roman" w:hAnsi="Times New Roman" w:cs="Times New Roman"/>
          <w:sz w:val="24"/>
        </w:rPr>
        <w:t xml:space="preserve"> Регистрация газовых </w:t>
      </w:r>
      <w:proofErr w:type="spellStart"/>
      <w:r w:rsidRPr="00426FA2">
        <w:rPr>
          <w:rFonts w:ascii="Times New Roman" w:hAnsi="Times New Roman" w:cs="Times New Roman"/>
          <w:sz w:val="24"/>
        </w:rPr>
        <w:t>микроэмболов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426FA2">
        <w:rPr>
          <w:rFonts w:ascii="Times New Roman" w:hAnsi="Times New Roman" w:cs="Times New Roman"/>
          <w:sz w:val="24"/>
        </w:rPr>
        <w:t>- фактор повышения безопасности больных</w:t>
      </w:r>
      <w:proofErr w:type="gramStart"/>
      <w:r w:rsidRPr="00426FA2">
        <w:rPr>
          <w:rFonts w:ascii="Times New Roman" w:hAnsi="Times New Roman" w:cs="Times New Roman"/>
          <w:sz w:val="24"/>
        </w:rPr>
        <w:t xml:space="preserve"> ,</w:t>
      </w:r>
      <w:proofErr w:type="gramEnd"/>
      <w:r w:rsidRPr="00426FA2">
        <w:rPr>
          <w:rFonts w:ascii="Times New Roman" w:hAnsi="Times New Roman" w:cs="Times New Roman"/>
          <w:sz w:val="24"/>
        </w:rPr>
        <w:t xml:space="preserve"> оперированных в условиях искусственного кровообращения.(Часть I)</w:t>
      </w:r>
      <w:r w:rsidRPr="00426FA2">
        <w:rPr>
          <w:rFonts w:ascii="Times New Roman" w:hAnsi="Times New Roman" w:cs="Times New Roman"/>
          <w:sz w:val="24"/>
        </w:rPr>
        <w:tab/>
      </w:r>
      <w:r w:rsidRPr="00426FA2">
        <w:rPr>
          <w:rFonts w:ascii="Times New Roman" w:hAnsi="Times New Roman" w:cs="Times New Roman"/>
          <w:sz w:val="24"/>
        </w:rPr>
        <w:t>Тезисы XXI Всероссийского съезда сердечно-сосудистых хирургов. Москва, 22-25 ноября 2015. Стр. 182.</w:t>
      </w:r>
    </w:p>
    <w:p xmlns:wp14="http://schemas.microsoft.com/office/word/2010/wordml" w:rsidR="00A9416D" w:rsidP="007B40BD" w:rsidRDefault="007B40BD" w14:paraId="156A4440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r w:rsidRPr="007B40BD">
        <w:rPr>
          <w:rFonts w:ascii="Times New Roman" w:hAnsi="Times New Roman" w:cs="Times New Roman"/>
          <w:sz w:val="24"/>
        </w:rPr>
        <w:t>А.В. Панов</w:t>
      </w:r>
      <w:r w:rsidRPr="007B40BD">
        <w:rPr>
          <w:rFonts w:ascii="Times New Roman" w:hAnsi="Times New Roman" w:cs="Times New Roman"/>
          <w:sz w:val="24"/>
        </w:rPr>
        <w:t xml:space="preserve"> Регистрация газовых </w:t>
      </w:r>
      <w:proofErr w:type="spellStart"/>
      <w:r w:rsidRPr="007B40BD">
        <w:rPr>
          <w:rFonts w:ascii="Times New Roman" w:hAnsi="Times New Roman" w:cs="Times New Roman"/>
          <w:sz w:val="24"/>
        </w:rPr>
        <w:t>микроэмболов</w:t>
      </w:r>
      <w:proofErr w:type="spellEnd"/>
      <w:r w:rsidRPr="007B40BD">
        <w:rPr>
          <w:rFonts w:ascii="Times New Roman" w:hAnsi="Times New Roman" w:cs="Times New Roman"/>
          <w:sz w:val="24"/>
        </w:rPr>
        <w:t xml:space="preserve"> – фактор повышения безопасности больных, оперированных в условиях искусственного к</w:t>
      </w:r>
      <w:r>
        <w:rPr>
          <w:rFonts w:ascii="Times New Roman" w:hAnsi="Times New Roman" w:cs="Times New Roman"/>
          <w:sz w:val="24"/>
        </w:rPr>
        <w:t>ровообращения</w:t>
      </w:r>
      <w:proofErr w:type="gramStart"/>
      <w:r>
        <w:rPr>
          <w:rFonts w:ascii="Times New Roman" w:hAnsi="Times New Roman" w:cs="Times New Roman"/>
          <w:sz w:val="24"/>
        </w:rPr>
        <w:t>.(</w:t>
      </w:r>
      <w:proofErr w:type="gramEnd"/>
      <w:r>
        <w:rPr>
          <w:rFonts w:ascii="Times New Roman" w:hAnsi="Times New Roman" w:cs="Times New Roman"/>
          <w:sz w:val="24"/>
        </w:rPr>
        <w:t>Часть II).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7B40BD">
        <w:rPr>
          <w:rFonts w:ascii="Times New Roman" w:hAnsi="Times New Roman" w:cs="Times New Roman"/>
          <w:sz w:val="24"/>
        </w:rPr>
        <w:t>Тезисы Х съезда РОСЭКТ, Сочи, 21-23 октября 2016 года, стр.47-48.</w:t>
      </w:r>
    </w:p>
    <w:p xmlns:wp14="http://schemas.microsoft.com/office/word/2010/wordml" w:rsidR="00A9416D" w:rsidP="00A9416D" w:rsidRDefault="00A9416D" w14:paraId="7FC67775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C7AC7">
        <w:rPr>
          <w:rFonts w:ascii="Times New Roman" w:hAnsi="Times New Roman" w:cs="Times New Roman"/>
          <w:sz w:val="24"/>
        </w:rPr>
        <w:t>Чепурняк</w:t>
      </w:r>
      <w:proofErr w:type="spellEnd"/>
      <w:r w:rsidRPr="00DC7AC7">
        <w:rPr>
          <w:rFonts w:ascii="Times New Roman" w:hAnsi="Times New Roman" w:cs="Times New Roman"/>
          <w:sz w:val="24"/>
        </w:rPr>
        <w:t xml:space="preserve"> Е. Ю., Панов А. В., Локшин Л. С. Применение ингаляционных анестетиков во время искусственного кровообращения// Вестник анестезиологии и реаниматологии. - 2018. – Т. 15, №4. – С. 70-75.</w:t>
      </w:r>
    </w:p>
    <w:p xmlns:wp14="http://schemas.microsoft.com/office/word/2010/wordml" w:rsidR="00AD0043" w:rsidP="00AD0043" w:rsidRDefault="00AD0043" w14:paraId="4BBFF2DD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proofErr w:type="spellStart"/>
      <w:r w:rsidRPr="00D95A46">
        <w:rPr>
          <w:rFonts w:ascii="Times New Roman" w:hAnsi="Times New Roman" w:cs="Times New Roman"/>
          <w:sz w:val="24"/>
        </w:rPr>
        <w:t>В.И.Заболотский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М.В.Кириллов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И.И.Юдичев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А.В.Панов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D95A46">
        <w:rPr>
          <w:rFonts w:ascii="Times New Roman" w:hAnsi="Times New Roman" w:cs="Times New Roman"/>
          <w:sz w:val="24"/>
        </w:rPr>
        <w:t>Приоритеты РНЦХ имени академика Б.В. Петровского в области</w:t>
      </w:r>
      <w:r>
        <w:rPr>
          <w:rFonts w:ascii="Times New Roman" w:hAnsi="Times New Roman" w:cs="Times New Roman"/>
          <w:sz w:val="24"/>
        </w:rPr>
        <w:t xml:space="preserve"> искусственного кровообращения. </w:t>
      </w:r>
      <w:r w:rsidRPr="00D95A46">
        <w:rPr>
          <w:rFonts w:ascii="Times New Roman" w:hAnsi="Times New Roman" w:cs="Times New Roman"/>
          <w:sz w:val="24"/>
        </w:rPr>
        <w:t>Материалы XI съезда РОСЭКТ. Калининград 12-14 октября 2018 года стр.31-33.</w:t>
      </w:r>
    </w:p>
    <w:p xmlns:wp14="http://schemas.microsoft.com/office/word/2010/wordml" w:rsidR="00AD0043" w:rsidP="00AD0043" w:rsidRDefault="00AD0043" w14:paraId="3FB7C182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Л. С. Локшин, </w:t>
      </w:r>
      <w:proofErr w:type="spellStart"/>
      <w:r w:rsidRPr="00D95A46">
        <w:rPr>
          <w:rFonts w:ascii="Times New Roman" w:hAnsi="Times New Roman" w:cs="Times New Roman"/>
          <w:sz w:val="24"/>
        </w:rPr>
        <w:t>В.И.Заболотский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М.В.Кириллов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И.И.Юдичев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95A46">
        <w:rPr>
          <w:rFonts w:ascii="Times New Roman" w:hAnsi="Times New Roman" w:cs="Times New Roman"/>
          <w:sz w:val="24"/>
        </w:rPr>
        <w:t>А.В.Панов</w:t>
      </w:r>
      <w:proofErr w:type="spellEnd"/>
      <w:r w:rsidRPr="00D95A46">
        <w:rPr>
          <w:rFonts w:ascii="Times New Roman" w:hAnsi="Times New Roman" w:cs="Times New Roman"/>
          <w:sz w:val="24"/>
        </w:rPr>
        <w:t xml:space="preserve"> Этапы развития вспомогательного кровоо</w:t>
      </w:r>
      <w:r>
        <w:rPr>
          <w:rFonts w:ascii="Times New Roman" w:hAnsi="Times New Roman" w:cs="Times New Roman"/>
          <w:sz w:val="24"/>
        </w:rPr>
        <w:t xml:space="preserve">бращения в РНЦХ имени академика </w:t>
      </w:r>
      <w:proofErr w:type="spellStart"/>
      <w:r w:rsidRPr="00D95A46">
        <w:rPr>
          <w:rFonts w:ascii="Times New Roman" w:hAnsi="Times New Roman" w:cs="Times New Roman"/>
          <w:sz w:val="24"/>
        </w:rPr>
        <w:t>Б.В.Петровског</w:t>
      </w:r>
      <w:r>
        <w:rPr>
          <w:rFonts w:ascii="Times New Roman" w:hAnsi="Times New Roman" w:cs="Times New Roman"/>
          <w:sz w:val="24"/>
        </w:rPr>
        <w:t>о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Pr="00D95A46">
        <w:rPr>
          <w:rFonts w:ascii="Times New Roman" w:hAnsi="Times New Roman" w:cs="Times New Roman"/>
          <w:sz w:val="24"/>
        </w:rPr>
        <w:t>Материалы XI съезда РОСЭКТ. Калининград 12-</w:t>
      </w:r>
      <w:r>
        <w:rPr>
          <w:rFonts w:ascii="Times New Roman" w:hAnsi="Times New Roman" w:cs="Times New Roman"/>
          <w:sz w:val="24"/>
        </w:rPr>
        <w:t>14 октября 2018 года стр.33-34.</w:t>
      </w:r>
    </w:p>
    <w:p xmlns:wp14="http://schemas.microsoft.com/office/word/2010/wordml" w:rsidRPr="00DB7456" w:rsidR="00AD0043" w:rsidP="00AD0043" w:rsidRDefault="00AD0043" w14:paraId="6F25F04A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</w:rPr>
      </w:pPr>
      <w:proofErr w:type="spellStart"/>
      <w:r w:rsidRPr="00DB7456">
        <w:rPr>
          <w:rFonts w:ascii="Times New Roman" w:hAnsi="Times New Roman" w:cs="Times New Roman"/>
          <w:sz w:val="24"/>
        </w:rPr>
        <w:t>Чепурняк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Е. Ю., Панов А. В., Кириллов М. В., Юдичев И. И., Локшин Л. С., </w:t>
      </w:r>
      <w:proofErr w:type="spellStart"/>
      <w:r w:rsidRPr="00DB7456">
        <w:rPr>
          <w:rFonts w:ascii="Times New Roman" w:hAnsi="Times New Roman" w:cs="Times New Roman"/>
          <w:sz w:val="24"/>
        </w:rPr>
        <w:t>Чарчян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Э. Р., </w:t>
      </w:r>
      <w:proofErr w:type="spellStart"/>
      <w:r w:rsidRPr="00DB7456">
        <w:rPr>
          <w:rFonts w:ascii="Times New Roman" w:hAnsi="Times New Roman" w:cs="Times New Roman"/>
          <w:sz w:val="24"/>
        </w:rPr>
        <w:t>Аксельрод</w:t>
      </w:r>
      <w:proofErr w:type="spellEnd"/>
      <w:r w:rsidRPr="00DB7456">
        <w:rPr>
          <w:rFonts w:ascii="Times New Roman" w:hAnsi="Times New Roman" w:cs="Times New Roman"/>
          <w:sz w:val="24"/>
        </w:rPr>
        <w:t xml:space="preserve"> Б. А. Ретроспективный анализ применения кровяной перфузии висцеральных органов и почек при протезировании торакоабдоминального отдела аорты. Бюллетень. 23 Ежегодная сессия НЦССХ им. А.Н. Бакулева МЗ России. </w:t>
      </w:r>
      <w:proofErr w:type="gramStart"/>
      <w:r w:rsidRPr="00DB7456">
        <w:rPr>
          <w:rFonts w:ascii="Times New Roman" w:hAnsi="Times New Roman" w:cs="Times New Roman"/>
          <w:sz w:val="24"/>
        </w:rPr>
        <w:t>Сердечно-сосудистые</w:t>
      </w:r>
      <w:proofErr w:type="gramEnd"/>
      <w:r w:rsidRPr="00DB7456">
        <w:rPr>
          <w:rFonts w:ascii="Times New Roman" w:hAnsi="Times New Roman" w:cs="Times New Roman"/>
          <w:sz w:val="24"/>
        </w:rPr>
        <w:t xml:space="preserve"> заболевания. Том 20, №5, май 2019г. Стр.126.</w:t>
      </w:r>
      <w:r w:rsidRPr="00DB7456">
        <w:rPr>
          <w:rFonts w:ascii="Times New Roman" w:hAnsi="Times New Roman" w:cs="Times New Roman"/>
          <w:sz w:val="24"/>
        </w:rPr>
        <w:tab/>
      </w:r>
    </w:p>
    <w:p xmlns:wp14="http://schemas.microsoft.com/office/word/2010/wordml" w:rsidRPr="008C67D8" w:rsidR="00426FA2" w:rsidP="007B40BD" w:rsidRDefault="008C67D8" w14:paraId="23223DDB" wp14:textId="77777777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Evgeniya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Chepurnyak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Panov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A.</w:t>
      </w:r>
      <w:r>
        <w:rPr>
          <w:rFonts w:ascii="Times New Roman" w:hAnsi="Times New Roman" w:cs="Times New Roman"/>
          <w:sz w:val="24"/>
          <w:lang w:val="en-US"/>
        </w:rPr>
        <w:t xml:space="preserve"> V.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Kirillov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7E4F79">
        <w:rPr>
          <w:rFonts w:ascii="Times New Roman" w:hAnsi="Times New Roman" w:cs="Times New Roman"/>
          <w:sz w:val="24"/>
          <w:lang w:val="en-US"/>
        </w:rPr>
        <w:t>M.</w:t>
      </w:r>
      <w:r>
        <w:rPr>
          <w:rFonts w:ascii="Times New Roman" w:hAnsi="Times New Roman" w:cs="Times New Roman"/>
          <w:sz w:val="24"/>
          <w:lang w:val="en-US"/>
        </w:rPr>
        <w:t xml:space="preserve"> V.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Yudichev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I.</w:t>
      </w:r>
      <w:r>
        <w:rPr>
          <w:rFonts w:ascii="Times New Roman" w:hAnsi="Times New Roman" w:cs="Times New Roman"/>
          <w:sz w:val="24"/>
          <w:lang w:val="en-US"/>
        </w:rPr>
        <w:t xml:space="preserve"> I.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Akselrod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B.</w:t>
      </w:r>
      <w:r>
        <w:rPr>
          <w:rFonts w:ascii="Times New Roman" w:hAnsi="Times New Roman" w:cs="Times New Roman"/>
          <w:sz w:val="24"/>
          <w:lang w:val="en-US"/>
        </w:rPr>
        <w:t xml:space="preserve"> A.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 w:rsidRPr="007E4F79">
        <w:rPr>
          <w:rFonts w:ascii="Times New Roman" w:hAnsi="Times New Roman" w:cs="Times New Roman"/>
          <w:sz w:val="24"/>
          <w:lang w:val="en-US"/>
        </w:rPr>
        <w:t>Charchyan</w:t>
      </w:r>
      <w:proofErr w:type="spellEnd"/>
      <w:r w:rsidRPr="007E4F79">
        <w:rPr>
          <w:rFonts w:ascii="Times New Roman" w:hAnsi="Times New Roman" w:cs="Times New Roman"/>
          <w:sz w:val="24"/>
          <w:lang w:val="en-US"/>
        </w:rPr>
        <w:t xml:space="preserve"> E.</w:t>
      </w:r>
      <w:r>
        <w:rPr>
          <w:rFonts w:ascii="Times New Roman" w:hAnsi="Times New Roman" w:cs="Times New Roman"/>
          <w:sz w:val="24"/>
          <w:lang w:val="en-US"/>
        </w:rPr>
        <w:t xml:space="preserve"> R.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Lokshin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L</w:t>
      </w:r>
      <w:r w:rsidRPr="007E4F79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S.</w:t>
      </w:r>
      <w:r w:rsidRPr="007E4F79">
        <w:rPr>
          <w:rFonts w:ascii="Times New Roman" w:hAnsi="Times New Roman" w:cs="Times New Roman"/>
          <w:sz w:val="24"/>
          <w:lang w:val="en-US"/>
        </w:rPr>
        <w:t xml:space="preserve"> Blood renal and visceral perfusion during open </w:t>
      </w:r>
      <w:proofErr w:type="spellStart"/>
      <w:r>
        <w:rPr>
          <w:rFonts w:ascii="Times New Roman" w:hAnsi="Times New Roman" w:cs="Times New Roman"/>
          <w:sz w:val="24"/>
          <w:lang w:val="en-US"/>
        </w:rPr>
        <w:t>thoracoabdominal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aortic repair. </w:t>
      </w:r>
      <w:r w:rsidRPr="007E4F79">
        <w:rPr>
          <w:rFonts w:ascii="Times New Roman" w:hAnsi="Times New Roman" w:cs="Times New Roman"/>
          <w:sz w:val="24"/>
          <w:lang w:val="en-US"/>
        </w:rPr>
        <w:t>18th European congress on extracorporeal circulation technology. June 12-14, 2019. Salerno, Italy/ Abstracts,</w:t>
      </w:r>
      <w:r>
        <w:rPr>
          <w:rFonts w:ascii="Times New Roman" w:hAnsi="Times New Roman" w:cs="Times New Roman"/>
          <w:sz w:val="24"/>
          <w:lang w:val="en-US"/>
        </w:rPr>
        <w:t xml:space="preserve"> p. 37</w:t>
      </w:r>
      <w:r w:rsidRPr="007E4F79">
        <w:rPr>
          <w:rFonts w:ascii="Times New Roman" w:hAnsi="Times New Roman" w:cs="Times New Roman"/>
          <w:sz w:val="24"/>
          <w:lang w:val="en-US"/>
        </w:rPr>
        <w:t>.</w:t>
      </w:r>
      <w:r w:rsidRPr="008C67D8" w:rsidR="007B40BD">
        <w:rPr>
          <w:rFonts w:ascii="Times New Roman" w:hAnsi="Times New Roman" w:cs="Times New Roman"/>
          <w:sz w:val="24"/>
          <w:lang w:val="en-US"/>
        </w:rPr>
        <w:tab/>
      </w:r>
      <w:r w:rsidRPr="008C67D8" w:rsidR="00426FA2">
        <w:rPr>
          <w:rFonts w:ascii="Times New Roman" w:hAnsi="Times New Roman" w:cs="Times New Roman"/>
          <w:sz w:val="24"/>
          <w:lang w:val="en-US"/>
        </w:rPr>
        <w:tab/>
      </w:r>
    </w:p>
    <w:p xmlns:wp14="http://schemas.microsoft.com/office/word/2010/wordml" w:rsidRPr="008C67D8" w:rsidR="007B40BD" w:rsidP="7A345721" w:rsidRDefault="007B40BD" w14:paraId="5DAB6C7B" wp14:noSpellErr="1" wp14:textId="604E9914">
      <w:pPr>
        <w:pStyle w:val="a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xmlns:wp14="http://schemas.microsoft.com/office/word/2010/wordml" w:rsidRPr="007E4F79" w:rsidR="00D95A46" w:rsidP="007E4F79" w:rsidRDefault="00D95A46" w14:paraId="02EB378F" wp14:textId="77777777">
      <w:pPr>
        <w:spacing w:line="240" w:lineRule="auto"/>
        <w:ind w:left="360"/>
        <w:rPr>
          <w:rFonts w:ascii="Times New Roman" w:hAnsi="Times New Roman" w:cs="Times New Roman"/>
          <w:sz w:val="24"/>
          <w:lang w:val="en-US"/>
        </w:rPr>
      </w:pPr>
      <w:r w:rsidRPr="007E4F79">
        <w:rPr>
          <w:rFonts w:ascii="Times New Roman" w:hAnsi="Times New Roman" w:cs="Times New Roman"/>
          <w:sz w:val="24"/>
          <w:lang w:val="en-US"/>
        </w:rPr>
        <w:tab/>
      </w:r>
    </w:p>
    <w:p xmlns:wp14="http://schemas.microsoft.com/office/word/2010/wordml" w:rsidRPr="007E4F79" w:rsidR="00753526" w:rsidP="00753526" w:rsidRDefault="00753526" w14:paraId="6A05A809" wp14:textId="77777777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p xmlns:wp14="http://schemas.microsoft.com/office/word/2010/wordml" w:rsidRPr="007E4F79" w:rsidR="00753526" w:rsidP="00753526" w:rsidRDefault="00753526" w14:paraId="5A39BBE3" wp14:textId="77777777">
      <w:pPr>
        <w:spacing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sectPr w:rsidRPr="007E4F79" w:rsidR="00753526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534FB"/>
    <w:multiLevelType w:val="hybridMultilevel"/>
    <w:tmpl w:val="127E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526"/>
    <w:rsid w:val="0004334D"/>
    <w:rsid w:val="00044A91"/>
    <w:rsid w:val="00055314"/>
    <w:rsid w:val="000B689F"/>
    <w:rsid w:val="000C7AB3"/>
    <w:rsid w:val="00164614"/>
    <w:rsid w:val="0023256E"/>
    <w:rsid w:val="002343EB"/>
    <w:rsid w:val="0028107E"/>
    <w:rsid w:val="00283B3E"/>
    <w:rsid w:val="002C77BE"/>
    <w:rsid w:val="002E4DA2"/>
    <w:rsid w:val="00333EDF"/>
    <w:rsid w:val="00347796"/>
    <w:rsid w:val="00396CB0"/>
    <w:rsid w:val="003F4B35"/>
    <w:rsid w:val="00416831"/>
    <w:rsid w:val="00426FA2"/>
    <w:rsid w:val="0045229E"/>
    <w:rsid w:val="00532EFC"/>
    <w:rsid w:val="005B5D51"/>
    <w:rsid w:val="00602DF9"/>
    <w:rsid w:val="00603ED2"/>
    <w:rsid w:val="006573DB"/>
    <w:rsid w:val="00687AC7"/>
    <w:rsid w:val="00694DAA"/>
    <w:rsid w:val="00753526"/>
    <w:rsid w:val="007B40BD"/>
    <w:rsid w:val="007E4F79"/>
    <w:rsid w:val="007E5D98"/>
    <w:rsid w:val="00806843"/>
    <w:rsid w:val="00826251"/>
    <w:rsid w:val="00854B83"/>
    <w:rsid w:val="008C67D8"/>
    <w:rsid w:val="009244A9"/>
    <w:rsid w:val="00954DE9"/>
    <w:rsid w:val="009566D2"/>
    <w:rsid w:val="009D35BC"/>
    <w:rsid w:val="00A20BD8"/>
    <w:rsid w:val="00A277C1"/>
    <w:rsid w:val="00A9416D"/>
    <w:rsid w:val="00AD0043"/>
    <w:rsid w:val="00AE4E7B"/>
    <w:rsid w:val="00B3027C"/>
    <w:rsid w:val="00B3661B"/>
    <w:rsid w:val="00B573ED"/>
    <w:rsid w:val="00B602C5"/>
    <w:rsid w:val="00B631E5"/>
    <w:rsid w:val="00B64F01"/>
    <w:rsid w:val="00B93035"/>
    <w:rsid w:val="00BA75B1"/>
    <w:rsid w:val="00BD153C"/>
    <w:rsid w:val="00BD24CD"/>
    <w:rsid w:val="00BF3555"/>
    <w:rsid w:val="00C5069F"/>
    <w:rsid w:val="00CB111B"/>
    <w:rsid w:val="00CB3F3E"/>
    <w:rsid w:val="00D03A38"/>
    <w:rsid w:val="00D11F83"/>
    <w:rsid w:val="00D317CD"/>
    <w:rsid w:val="00D95A46"/>
    <w:rsid w:val="00E147C5"/>
    <w:rsid w:val="00E766E2"/>
    <w:rsid w:val="00E85E61"/>
    <w:rsid w:val="00EB1B26"/>
    <w:rsid w:val="00EB2A1B"/>
    <w:rsid w:val="00F87842"/>
    <w:rsid w:val="00FD4D87"/>
    <w:rsid w:val="7A34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135C0"/>
  <w15:docId w15:val="{8623204f-29d8-400c-9321-10ffbdf01ea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Я</dc:creator>
  <lastModifiedBy>Che9765</lastModifiedBy>
  <revision>71</revision>
  <dcterms:created xsi:type="dcterms:W3CDTF">2019-06-28T18:54:00.0000000Z</dcterms:created>
  <dcterms:modified xsi:type="dcterms:W3CDTF">2019-06-30T11:41:40.9352988Z</dcterms:modified>
</coreProperties>
</file>