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2E" w:rsidRPr="005C2D2E" w:rsidRDefault="005C2D2E" w:rsidP="005C2D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5C2D2E">
        <w:rPr>
          <w:rFonts w:ascii="Times New Roman" w:eastAsia="Times New Roman" w:hAnsi="Times New Roman" w:cs="Times New Roman"/>
          <w:bCs/>
          <w:i/>
          <w:lang w:eastAsia="ru-RU"/>
        </w:rPr>
        <w:t>Приложение № 1</w:t>
      </w:r>
    </w:p>
    <w:p w:rsidR="005C2D2E" w:rsidRPr="00EE2231" w:rsidRDefault="005C2D2E" w:rsidP="00C3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4AFD" w:rsidRPr="00DE7503" w:rsidRDefault="00C34AFD" w:rsidP="00C3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BA06C1" w:rsidRDefault="00C34AFD" w:rsidP="00C34AFD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DE7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DE7503">
        <w:rPr>
          <w:rStyle w:val="a5"/>
          <w:rFonts w:ascii="Times New Roman" w:hAnsi="Times New Roman" w:cs="Times New Roman"/>
          <w:sz w:val="24"/>
          <w:szCs w:val="24"/>
        </w:rPr>
        <w:t>Правила приема на обучение</w:t>
      </w:r>
      <w:r w:rsidRPr="00986D07">
        <w:rPr>
          <w:rStyle w:val="a5"/>
          <w:rFonts w:ascii="Times New Roman" w:hAnsi="Times New Roman" w:cs="Times New Roman"/>
          <w:sz w:val="24"/>
          <w:szCs w:val="24"/>
        </w:rPr>
        <w:t xml:space="preserve"> по программам</w:t>
      </w:r>
      <w:r w:rsidR="00BA06C1">
        <w:rPr>
          <w:rStyle w:val="a5"/>
          <w:rFonts w:ascii="Times New Roman" w:hAnsi="Times New Roman" w:cs="Times New Roman"/>
          <w:sz w:val="24"/>
          <w:szCs w:val="24"/>
        </w:rPr>
        <w:t>ординатуры</w:t>
      </w:r>
    </w:p>
    <w:p w:rsidR="00C34AFD" w:rsidRPr="00986D07" w:rsidRDefault="00C34AFD" w:rsidP="00C34AFD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986D07">
        <w:rPr>
          <w:rStyle w:val="a5"/>
          <w:rFonts w:ascii="Times New Roman" w:hAnsi="Times New Roman" w:cs="Times New Roman"/>
          <w:sz w:val="24"/>
          <w:szCs w:val="24"/>
        </w:rPr>
        <w:t>Федерального государственного бюджетного научного учреждения «Российский научный центр хирургии имени академика Б.В. Петровского» в 2020 году</w:t>
      </w:r>
    </w:p>
    <w:p w:rsidR="00C34AFD" w:rsidRPr="00EE2231" w:rsidRDefault="00C34AFD" w:rsidP="00C3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06C1" w:rsidRDefault="00E2648C" w:rsidP="00BA06C1">
      <w:pPr>
        <w:pStyle w:val="22"/>
        <w:shd w:val="clear" w:color="auto" w:fill="auto"/>
        <w:tabs>
          <w:tab w:val="left" w:pos="1171"/>
        </w:tabs>
        <w:spacing w:before="0" w:line="240" w:lineRule="auto"/>
        <w:ind w:firstLine="567"/>
        <w:rPr>
          <w:sz w:val="22"/>
          <w:szCs w:val="22"/>
          <w:lang w:eastAsia="ru-RU"/>
        </w:rPr>
      </w:pPr>
      <w:proofErr w:type="gramStart"/>
      <w:r w:rsidRPr="00BA06C1">
        <w:rPr>
          <w:sz w:val="22"/>
          <w:szCs w:val="22"/>
          <w:lang w:eastAsia="ru-RU"/>
        </w:rPr>
        <w:t>В связи с угрозой распространения новой коронавирусной инфекции (COVID-19) на территории Российской Федерации</w:t>
      </w:r>
      <w:r w:rsidR="00BA06C1" w:rsidRPr="00BA06C1">
        <w:rPr>
          <w:sz w:val="22"/>
          <w:szCs w:val="22"/>
          <w:lang w:eastAsia="ru-RU"/>
        </w:rPr>
        <w:t>,</w:t>
      </w:r>
      <w:r w:rsidR="00BA06C1" w:rsidRPr="00BA06C1">
        <w:rPr>
          <w:sz w:val="22"/>
          <w:szCs w:val="22"/>
        </w:rPr>
        <w:t xml:space="preserve"> в соответствии с Федеральным законом от 21.11.2011г. № 323-ФЗ «Об основах охраны здоровья граждан в Российской Федерации» и в соответствии с приказом Минздрава России от 26.06.2020г. № 636н “Об особенностях приема на обучение по образовательным программам высшего образования - программам ординатуры на 2020/21 учебный год” </w:t>
      </w:r>
      <w:r w:rsidRPr="00BA06C1">
        <w:rPr>
          <w:bCs/>
          <w:sz w:val="22"/>
          <w:szCs w:val="22"/>
          <w:lang w:eastAsia="ru-RU"/>
        </w:rPr>
        <w:t xml:space="preserve">в </w:t>
      </w:r>
      <w:r w:rsidR="000E4300" w:rsidRPr="00BA06C1">
        <w:rPr>
          <w:bCs/>
          <w:sz w:val="22"/>
          <w:szCs w:val="22"/>
          <w:lang w:eastAsia="ru-RU"/>
        </w:rPr>
        <w:t>«</w:t>
      </w:r>
      <w:r w:rsidRPr="00BA06C1">
        <w:rPr>
          <w:rStyle w:val="a5"/>
          <w:b w:val="0"/>
          <w:sz w:val="22"/>
          <w:szCs w:val="22"/>
        </w:rPr>
        <w:t>Правила</w:t>
      </w:r>
      <w:proofErr w:type="gramEnd"/>
      <w:r w:rsidRPr="00BA06C1">
        <w:rPr>
          <w:rStyle w:val="a5"/>
          <w:b w:val="0"/>
          <w:sz w:val="22"/>
          <w:szCs w:val="22"/>
        </w:rPr>
        <w:t xml:space="preserve"> приема на обучение по программам</w:t>
      </w:r>
      <w:r w:rsidR="00BA06C1" w:rsidRPr="00BA06C1">
        <w:rPr>
          <w:rStyle w:val="a5"/>
          <w:b w:val="0"/>
          <w:sz w:val="22"/>
          <w:szCs w:val="22"/>
        </w:rPr>
        <w:t xml:space="preserve">ординатуры </w:t>
      </w:r>
      <w:r w:rsidRPr="00BA06C1">
        <w:rPr>
          <w:rStyle w:val="a5"/>
          <w:b w:val="0"/>
          <w:sz w:val="22"/>
          <w:szCs w:val="22"/>
        </w:rPr>
        <w:t>Федерального государственного бюджетного научного учреждения «Российский научный центр хирургии имени академика Б.В. Петровского» в 2020 году</w:t>
      </w:r>
      <w:proofErr w:type="gramStart"/>
      <w:r w:rsidR="000E4300" w:rsidRPr="00BA06C1">
        <w:rPr>
          <w:rStyle w:val="a5"/>
          <w:b w:val="0"/>
          <w:sz w:val="22"/>
          <w:szCs w:val="22"/>
        </w:rPr>
        <w:t>»</w:t>
      </w:r>
      <w:r w:rsidR="00590728">
        <w:rPr>
          <w:rStyle w:val="a5"/>
          <w:b w:val="0"/>
          <w:sz w:val="22"/>
          <w:szCs w:val="22"/>
        </w:rPr>
        <w:t>(</w:t>
      </w:r>
      <w:proofErr w:type="gramEnd"/>
      <w:r w:rsidR="00EE2231">
        <w:rPr>
          <w:rStyle w:val="a5"/>
          <w:b w:val="0"/>
          <w:sz w:val="22"/>
          <w:szCs w:val="22"/>
        </w:rPr>
        <w:t xml:space="preserve">далее - </w:t>
      </w:r>
      <w:r w:rsidR="00590728">
        <w:rPr>
          <w:rStyle w:val="a5"/>
          <w:b w:val="0"/>
          <w:sz w:val="22"/>
          <w:szCs w:val="22"/>
        </w:rPr>
        <w:t xml:space="preserve">Правила) </w:t>
      </w:r>
      <w:r w:rsidRPr="00BA06C1">
        <w:rPr>
          <w:rStyle w:val="a5"/>
          <w:b w:val="0"/>
          <w:sz w:val="22"/>
          <w:szCs w:val="22"/>
        </w:rPr>
        <w:t>внесены изменения</w:t>
      </w:r>
      <w:r w:rsidR="00BA06C1" w:rsidRPr="00BA06C1">
        <w:rPr>
          <w:rStyle w:val="a5"/>
          <w:b w:val="0"/>
          <w:sz w:val="22"/>
          <w:szCs w:val="22"/>
        </w:rPr>
        <w:t xml:space="preserve">, </w:t>
      </w:r>
      <w:r w:rsidR="00BA06C1" w:rsidRPr="00BA06C1">
        <w:rPr>
          <w:sz w:val="22"/>
          <w:szCs w:val="22"/>
        </w:rPr>
        <w:t xml:space="preserve">обусловленные мероприятиями, направленными на предотвращение распространения </w:t>
      </w:r>
      <w:r w:rsidR="00BA06C1" w:rsidRPr="00EE2231">
        <w:rPr>
          <w:sz w:val="22"/>
          <w:szCs w:val="22"/>
        </w:rPr>
        <w:t xml:space="preserve">новой </w:t>
      </w:r>
      <w:proofErr w:type="spellStart"/>
      <w:r w:rsidR="00BA06C1" w:rsidRPr="00EE2231">
        <w:rPr>
          <w:sz w:val="22"/>
          <w:szCs w:val="22"/>
        </w:rPr>
        <w:t>коронавирусной</w:t>
      </w:r>
      <w:proofErr w:type="spellEnd"/>
      <w:r w:rsidR="00BA06C1" w:rsidRPr="00EE2231">
        <w:rPr>
          <w:sz w:val="22"/>
          <w:szCs w:val="22"/>
        </w:rPr>
        <w:t xml:space="preserve"> инфекции </w:t>
      </w:r>
      <w:r w:rsidR="00BA06C1" w:rsidRPr="00EE2231">
        <w:rPr>
          <w:sz w:val="22"/>
          <w:szCs w:val="22"/>
          <w:lang w:bidi="en-US"/>
        </w:rPr>
        <w:t>(</w:t>
      </w:r>
      <w:r w:rsidR="00BA06C1" w:rsidRPr="00EE2231">
        <w:rPr>
          <w:sz w:val="22"/>
          <w:szCs w:val="22"/>
          <w:lang w:val="en-US" w:bidi="en-US"/>
        </w:rPr>
        <w:t>COVID</w:t>
      </w:r>
      <w:r w:rsidR="00BA06C1" w:rsidRPr="00EE2231">
        <w:rPr>
          <w:sz w:val="22"/>
          <w:szCs w:val="22"/>
          <w:lang w:bidi="en-US"/>
        </w:rPr>
        <w:t xml:space="preserve">-19) </w:t>
      </w:r>
      <w:r w:rsidR="00BA06C1" w:rsidRPr="00EE2231">
        <w:rPr>
          <w:sz w:val="22"/>
          <w:szCs w:val="22"/>
        </w:rPr>
        <w:t xml:space="preserve">(далее - </w:t>
      </w:r>
      <w:proofErr w:type="spellStart"/>
      <w:r w:rsidR="00BA06C1" w:rsidRPr="00EE2231">
        <w:rPr>
          <w:sz w:val="22"/>
          <w:szCs w:val="22"/>
        </w:rPr>
        <w:t>коронавирусная</w:t>
      </w:r>
      <w:proofErr w:type="spellEnd"/>
      <w:r w:rsidR="00BA06C1" w:rsidRPr="00EE2231">
        <w:rPr>
          <w:sz w:val="22"/>
          <w:szCs w:val="22"/>
        </w:rPr>
        <w:t xml:space="preserve"> инфекция)</w:t>
      </w:r>
      <w:r w:rsidR="00BA06C1" w:rsidRPr="00BA06C1">
        <w:rPr>
          <w:sz w:val="22"/>
          <w:szCs w:val="22"/>
        </w:rPr>
        <w:t xml:space="preserve"> на территории Российской Федерации, </w:t>
      </w:r>
      <w:r w:rsidR="00103F07">
        <w:rPr>
          <w:sz w:val="22"/>
          <w:szCs w:val="22"/>
          <w:lang w:eastAsia="ru-RU"/>
        </w:rPr>
        <w:t>в части:</w:t>
      </w:r>
    </w:p>
    <w:p w:rsidR="00BA06C1" w:rsidRPr="00BA06C1" w:rsidRDefault="00103F07" w:rsidP="00103F07">
      <w:pPr>
        <w:pStyle w:val="22"/>
        <w:shd w:val="clear" w:color="auto" w:fill="auto"/>
        <w:tabs>
          <w:tab w:val="left" w:pos="1171"/>
        </w:tabs>
        <w:spacing w:before="0" w:line="240" w:lineRule="auto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- </w:t>
      </w:r>
      <w:r w:rsidR="00BA06C1" w:rsidRPr="00BA06C1">
        <w:rPr>
          <w:sz w:val="22"/>
          <w:szCs w:val="22"/>
        </w:rPr>
        <w:t>размещения информации на информационном стенде организации;</w:t>
      </w:r>
    </w:p>
    <w:p w:rsidR="00BA06C1" w:rsidRPr="00BA06C1" w:rsidRDefault="00103F07" w:rsidP="00103F07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06C1" w:rsidRPr="00BA06C1">
        <w:rPr>
          <w:sz w:val="22"/>
          <w:szCs w:val="22"/>
        </w:rPr>
        <w:t>способов представления документов, необходимых для поступления на обучение;</w:t>
      </w:r>
    </w:p>
    <w:p w:rsidR="00BA06C1" w:rsidRPr="00BA06C1" w:rsidRDefault="00103F07" w:rsidP="00103F07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06C1" w:rsidRPr="00BA06C1">
        <w:rPr>
          <w:sz w:val="22"/>
          <w:szCs w:val="22"/>
        </w:rPr>
        <w:t>способов подачи апелляции;</w:t>
      </w:r>
    </w:p>
    <w:p w:rsidR="00BA06C1" w:rsidRPr="00BA06C1" w:rsidRDefault="00103F07" w:rsidP="00103F07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06C1" w:rsidRPr="00BA06C1">
        <w:rPr>
          <w:sz w:val="22"/>
          <w:szCs w:val="22"/>
        </w:rPr>
        <w:t xml:space="preserve">представления оригинала (заверенной копии) документа </w:t>
      </w:r>
      <w:r>
        <w:rPr>
          <w:sz w:val="22"/>
          <w:szCs w:val="22"/>
        </w:rPr>
        <w:t>об образовании и о квалификации</w:t>
      </w:r>
      <w:r w:rsidR="00BA06C1" w:rsidRPr="00BA06C1">
        <w:rPr>
          <w:sz w:val="22"/>
          <w:szCs w:val="22"/>
        </w:rPr>
        <w:t>, оригинала (заверенной копии) договора о целевом обучении;</w:t>
      </w:r>
    </w:p>
    <w:p w:rsidR="00BA06C1" w:rsidRPr="00BA06C1" w:rsidRDefault="00103F07" w:rsidP="00103F07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06C1" w:rsidRPr="00BA06C1">
        <w:rPr>
          <w:sz w:val="22"/>
          <w:szCs w:val="22"/>
        </w:rPr>
        <w:t>указания в списках поступающих наличия оригинала документа установленного образца;</w:t>
      </w:r>
    </w:p>
    <w:p w:rsidR="00BA06C1" w:rsidRPr="00BA06C1" w:rsidRDefault="00103F07" w:rsidP="00103F07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06C1" w:rsidRPr="00BA06C1">
        <w:rPr>
          <w:sz w:val="22"/>
          <w:szCs w:val="22"/>
        </w:rPr>
        <w:t xml:space="preserve">зачисления </w:t>
      </w:r>
      <w:proofErr w:type="gramStart"/>
      <w:r w:rsidR="00BA06C1" w:rsidRPr="00BA06C1">
        <w:rPr>
          <w:sz w:val="22"/>
          <w:szCs w:val="22"/>
        </w:rPr>
        <w:t>поступающих</w:t>
      </w:r>
      <w:proofErr w:type="gramEnd"/>
      <w:r w:rsidR="00BA06C1" w:rsidRPr="00BA06C1">
        <w:rPr>
          <w:sz w:val="22"/>
          <w:szCs w:val="22"/>
        </w:rPr>
        <w:t>, представивших оригинал документа установленного образца;</w:t>
      </w:r>
    </w:p>
    <w:p w:rsidR="00BA06C1" w:rsidRPr="00BA06C1" w:rsidRDefault="00103F07" w:rsidP="00103F07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06C1" w:rsidRPr="00BA06C1">
        <w:rPr>
          <w:sz w:val="22"/>
          <w:szCs w:val="22"/>
        </w:rPr>
        <w:t xml:space="preserve">возврата организацией поданных документов </w:t>
      </w:r>
      <w:proofErr w:type="gramStart"/>
      <w:r w:rsidR="00BA06C1" w:rsidRPr="00BA06C1">
        <w:rPr>
          <w:sz w:val="22"/>
          <w:szCs w:val="22"/>
        </w:rPr>
        <w:t>поступающим</w:t>
      </w:r>
      <w:proofErr w:type="gramEnd"/>
      <w:r w:rsidR="00BA06C1" w:rsidRPr="00BA06C1">
        <w:rPr>
          <w:sz w:val="22"/>
          <w:szCs w:val="22"/>
        </w:rPr>
        <w:t>;</w:t>
      </w:r>
    </w:p>
    <w:p w:rsidR="00BA06C1" w:rsidRPr="00BA06C1" w:rsidRDefault="00103F07" w:rsidP="00103F07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06C1" w:rsidRPr="00BA06C1">
        <w:rPr>
          <w:sz w:val="22"/>
          <w:szCs w:val="22"/>
        </w:rPr>
        <w:t xml:space="preserve">обеспечения технической возможности записи видеоизображения и </w:t>
      </w:r>
      <w:proofErr w:type="spellStart"/>
      <w:r w:rsidR="00BA06C1" w:rsidRPr="00BA06C1">
        <w:rPr>
          <w:sz w:val="22"/>
          <w:szCs w:val="22"/>
        </w:rPr>
        <w:t>аудиосигнала</w:t>
      </w:r>
      <w:proofErr w:type="spellEnd"/>
      <w:r w:rsidR="00BA06C1" w:rsidRPr="00BA06C1">
        <w:rPr>
          <w:sz w:val="22"/>
          <w:szCs w:val="22"/>
        </w:rPr>
        <w:t xml:space="preserve"> в помещениях для проведения тестирования;</w:t>
      </w:r>
    </w:p>
    <w:p w:rsidR="00BA06C1" w:rsidRPr="00BA06C1" w:rsidRDefault="00103F07" w:rsidP="00103F07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06C1" w:rsidRPr="00BA06C1">
        <w:rPr>
          <w:sz w:val="22"/>
          <w:szCs w:val="22"/>
        </w:rPr>
        <w:t>удаления поступающего с места проведения вступительного испытания при нарушении им во время проведения тестирования правил приема, утвержденных организацией;</w:t>
      </w:r>
    </w:p>
    <w:p w:rsidR="00BA06C1" w:rsidRPr="00BA06C1" w:rsidRDefault="00103F07" w:rsidP="00103F07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A06C1" w:rsidRPr="00BA06C1">
        <w:rPr>
          <w:sz w:val="22"/>
          <w:szCs w:val="22"/>
        </w:rPr>
        <w:t>заверения подписью поступающего факта его ознакомления с решением апелляционной комиссии.</w:t>
      </w:r>
    </w:p>
    <w:p w:rsidR="00BA06C1" w:rsidRPr="00103F07" w:rsidRDefault="00BA06C1" w:rsidP="001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3F07" w:rsidRPr="00103F07" w:rsidRDefault="00103F07" w:rsidP="00103F07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167"/>
          <w:tab w:val="left" w:pos="3787"/>
          <w:tab w:val="right" w:pos="7989"/>
          <w:tab w:val="right" w:pos="9695"/>
        </w:tabs>
        <w:spacing w:before="0" w:line="240" w:lineRule="auto"/>
        <w:ind w:left="0" w:firstLine="0"/>
        <w:rPr>
          <w:sz w:val="22"/>
          <w:szCs w:val="22"/>
        </w:rPr>
      </w:pPr>
      <w:r w:rsidRPr="00103F07">
        <w:rPr>
          <w:sz w:val="22"/>
          <w:szCs w:val="22"/>
        </w:rPr>
        <w:t xml:space="preserve">Взаимодействие с </w:t>
      </w:r>
      <w:proofErr w:type="gramStart"/>
      <w:r w:rsidRPr="00103F07">
        <w:rPr>
          <w:sz w:val="22"/>
          <w:szCs w:val="22"/>
        </w:rPr>
        <w:t>поступающими</w:t>
      </w:r>
      <w:proofErr w:type="gramEnd"/>
      <w:r w:rsidRPr="00103F07">
        <w:rPr>
          <w:sz w:val="22"/>
          <w:szCs w:val="22"/>
        </w:rPr>
        <w:t xml:space="preserve"> при приеме документов, проведении тестирования, рассмотрении апелляций и зачислении осуществляется с использо</w:t>
      </w:r>
      <w:r>
        <w:rPr>
          <w:sz w:val="22"/>
          <w:szCs w:val="22"/>
        </w:rPr>
        <w:t>ванием дистанционных технологий.</w:t>
      </w:r>
      <w:r w:rsidRPr="00103F07">
        <w:rPr>
          <w:sz w:val="22"/>
          <w:szCs w:val="22"/>
        </w:rPr>
        <w:t xml:space="preserve"> При взаимодействии с поступающим посредством электронной почты используется адрес (адреса) электронной почты, указанный в заявлении о приеме.</w:t>
      </w:r>
    </w:p>
    <w:p w:rsidR="00103F07" w:rsidRPr="00DE7503" w:rsidRDefault="00103F07" w:rsidP="00DE7503">
      <w:pPr>
        <w:pStyle w:val="22"/>
        <w:shd w:val="clear" w:color="auto" w:fill="auto"/>
        <w:spacing w:before="0" w:line="240" w:lineRule="auto"/>
        <w:ind w:firstLine="567"/>
        <w:rPr>
          <w:sz w:val="22"/>
          <w:szCs w:val="22"/>
        </w:rPr>
      </w:pPr>
      <w:proofErr w:type="gramStart"/>
      <w:r w:rsidRPr="00DE7503">
        <w:rPr>
          <w:sz w:val="22"/>
          <w:szCs w:val="22"/>
        </w:rPr>
        <w:t>Организация вправе организовать непосредственное взаимодействие поступающих и работников организации при проведении тестирования, если это не противоречит актам высших должностных лиц субъектов Российской Федерации (руководителей высших исполнительных</w:t>
      </w:r>
      <w:proofErr w:type="gramEnd"/>
      <w:r w:rsidRPr="00DE7503">
        <w:rPr>
          <w:sz w:val="22"/>
          <w:szCs w:val="22"/>
        </w:rPr>
        <w:t xml:space="preserve"> </w:t>
      </w:r>
      <w:proofErr w:type="gramStart"/>
      <w:r w:rsidRPr="00DE7503">
        <w:rPr>
          <w:sz w:val="22"/>
          <w:szCs w:val="22"/>
        </w:rPr>
        <w:t xml:space="preserve">органов государственной власти субъектов Российской Федерации) по месту проведения тестирования, издаваемым в соответствии с 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DE7503">
        <w:rPr>
          <w:sz w:val="22"/>
          <w:szCs w:val="22"/>
        </w:rPr>
        <w:t>коронавирусной</w:t>
      </w:r>
      <w:proofErr w:type="spellEnd"/>
      <w:r w:rsidRPr="00DE7503">
        <w:rPr>
          <w:sz w:val="22"/>
          <w:szCs w:val="22"/>
        </w:rPr>
        <w:t xml:space="preserve"> инфекции </w:t>
      </w:r>
      <w:r w:rsidR="00DE7503" w:rsidRPr="00DE7503">
        <w:rPr>
          <w:sz w:val="22"/>
          <w:szCs w:val="22"/>
        </w:rPr>
        <w:t>(</w:t>
      </w:r>
      <w:r w:rsidR="00DE7503">
        <w:rPr>
          <w:color w:val="212529"/>
          <w:sz w:val="22"/>
          <w:szCs w:val="22"/>
          <w:lang w:eastAsia="ru-RU"/>
        </w:rPr>
        <w:t>COVID-19)»</w:t>
      </w:r>
      <w:r w:rsidR="00DE7503" w:rsidRPr="00DE7503">
        <w:rPr>
          <w:color w:val="212529"/>
          <w:sz w:val="22"/>
          <w:szCs w:val="22"/>
          <w:lang w:eastAsia="ru-RU"/>
        </w:rPr>
        <w:t xml:space="preserve">, исходя из санитарно-эпидемиологической обстановки и особенностей распространения </w:t>
      </w:r>
      <w:proofErr w:type="spellStart"/>
      <w:r w:rsidR="00DE7503" w:rsidRPr="00DE7503">
        <w:rPr>
          <w:color w:val="212529"/>
          <w:sz w:val="22"/>
          <w:szCs w:val="22"/>
          <w:lang w:eastAsia="ru-RU"/>
        </w:rPr>
        <w:t>коронавирусной</w:t>
      </w:r>
      <w:proofErr w:type="spellEnd"/>
      <w:r w:rsidR="00DE7503" w:rsidRPr="00DE7503">
        <w:rPr>
          <w:color w:val="212529"/>
          <w:sz w:val="22"/>
          <w:szCs w:val="22"/>
          <w:lang w:eastAsia="ru-RU"/>
        </w:rPr>
        <w:t xml:space="preserve"> инфекции.</w:t>
      </w:r>
      <w:proofErr w:type="gramEnd"/>
      <w:r w:rsidR="00DE7503" w:rsidRPr="00DE7503">
        <w:rPr>
          <w:color w:val="212529"/>
          <w:sz w:val="22"/>
          <w:szCs w:val="22"/>
          <w:lang w:eastAsia="ru-RU"/>
        </w:rPr>
        <w:t xml:space="preserve"> </w:t>
      </w:r>
      <w:r w:rsidRPr="00DE7503">
        <w:rPr>
          <w:sz w:val="22"/>
          <w:szCs w:val="22"/>
        </w:rPr>
        <w:t>Руководитель организации несет ответственность за обеспечение безопасных условий для поступающих и работников организации при осуществлении указанного взаимодействия.</w:t>
      </w:r>
    </w:p>
    <w:p w:rsidR="00103F07" w:rsidRPr="00103F07" w:rsidRDefault="00103F07" w:rsidP="00103F07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</w:p>
    <w:p w:rsidR="00E43E46" w:rsidRDefault="00103F07" w:rsidP="00103F07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167"/>
        </w:tabs>
        <w:spacing w:before="0" w:line="240" w:lineRule="auto"/>
        <w:ind w:left="0" w:firstLine="0"/>
        <w:rPr>
          <w:sz w:val="22"/>
          <w:szCs w:val="22"/>
        </w:rPr>
      </w:pPr>
      <w:r w:rsidRPr="00E43E46">
        <w:rPr>
          <w:sz w:val="22"/>
          <w:szCs w:val="22"/>
        </w:rPr>
        <w:t xml:space="preserve">Заявление о приеме на обучение с приложением документов, необходимых для поступления </w:t>
      </w:r>
      <w:r w:rsidRPr="00EE2231">
        <w:rPr>
          <w:sz w:val="22"/>
          <w:szCs w:val="22"/>
        </w:rPr>
        <w:t>(далее - документы, прилагаемые к заявлению),</w:t>
      </w:r>
      <w:r w:rsidRPr="00E43E46">
        <w:rPr>
          <w:sz w:val="22"/>
          <w:szCs w:val="22"/>
        </w:rPr>
        <w:t xml:space="preserve"> иные заявления (включая апелляцию) представляются поступающими в </w:t>
      </w:r>
      <w:r w:rsidR="00E43E46" w:rsidRPr="00E43E46">
        <w:rPr>
          <w:sz w:val="22"/>
          <w:szCs w:val="22"/>
        </w:rPr>
        <w:t>организацию в электронной форме</w:t>
      </w:r>
      <w:r w:rsidR="00E43E46" w:rsidRPr="00E43E46">
        <w:rPr>
          <w:sz w:val="22"/>
          <w:szCs w:val="22"/>
          <w:lang w:eastAsia="ru-RU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E43E46">
        <w:rPr>
          <w:sz w:val="22"/>
          <w:szCs w:val="22"/>
          <w:lang w:eastAsia="ru-RU"/>
        </w:rPr>
        <w:t>о распознавания его реквизитов).</w:t>
      </w:r>
    </w:p>
    <w:p w:rsidR="00103F07" w:rsidRDefault="00103F07" w:rsidP="00E43E46">
      <w:pPr>
        <w:pStyle w:val="22"/>
        <w:shd w:val="clear" w:color="auto" w:fill="auto"/>
        <w:tabs>
          <w:tab w:val="left" w:pos="567"/>
          <w:tab w:val="left" w:pos="1144"/>
        </w:tabs>
        <w:spacing w:before="0" w:line="240" w:lineRule="auto"/>
        <w:ind w:firstLine="567"/>
        <w:rPr>
          <w:sz w:val="22"/>
          <w:szCs w:val="22"/>
        </w:rPr>
      </w:pPr>
      <w:r w:rsidRPr="00103F07">
        <w:rPr>
          <w:sz w:val="22"/>
          <w:szCs w:val="22"/>
        </w:rPr>
        <w:t xml:space="preserve">Свидетельство об аккредитации специалиста, выписка из итогового протокола заседания </w:t>
      </w:r>
      <w:proofErr w:type="spellStart"/>
      <w:r w:rsidRPr="00103F07">
        <w:rPr>
          <w:sz w:val="22"/>
          <w:szCs w:val="22"/>
        </w:rPr>
        <w:t>аккредитационной</w:t>
      </w:r>
      <w:proofErr w:type="spellEnd"/>
      <w:r w:rsidRPr="00103F07">
        <w:rPr>
          <w:sz w:val="22"/>
          <w:szCs w:val="22"/>
        </w:rPr>
        <w:t xml:space="preserve"> комиссии, сведения о </w:t>
      </w:r>
      <w:proofErr w:type="gramStart"/>
      <w:r w:rsidRPr="00103F07">
        <w:rPr>
          <w:sz w:val="22"/>
          <w:szCs w:val="22"/>
        </w:rPr>
        <w:t>таких</w:t>
      </w:r>
      <w:proofErr w:type="gramEnd"/>
      <w:r w:rsidRPr="00103F07">
        <w:rPr>
          <w:sz w:val="22"/>
          <w:szCs w:val="22"/>
        </w:rPr>
        <w:t xml:space="preserve"> свидетельстве и выписке, представляются при наличии указанных свидетельства и выписки.</w:t>
      </w:r>
      <w:r w:rsidR="00E43E46">
        <w:rPr>
          <w:sz w:val="22"/>
          <w:szCs w:val="22"/>
        </w:rPr>
        <w:t xml:space="preserve"> Фотографии </w:t>
      </w:r>
      <w:proofErr w:type="gramStart"/>
      <w:r w:rsidR="00E43E46">
        <w:rPr>
          <w:sz w:val="22"/>
          <w:szCs w:val="22"/>
        </w:rPr>
        <w:t>поступающего</w:t>
      </w:r>
      <w:proofErr w:type="gramEnd"/>
      <w:r w:rsidRPr="00103F07">
        <w:rPr>
          <w:sz w:val="22"/>
          <w:szCs w:val="22"/>
        </w:rPr>
        <w:t xml:space="preserve"> не представляются.</w:t>
      </w:r>
    </w:p>
    <w:p w:rsidR="00E43E46" w:rsidRPr="00103F07" w:rsidRDefault="00E43E46" w:rsidP="00E43E46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</w:p>
    <w:p w:rsidR="00103F07" w:rsidRDefault="00103F07" w:rsidP="00103F07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144"/>
        </w:tabs>
        <w:spacing w:before="0" w:line="240" w:lineRule="auto"/>
        <w:ind w:left="0" w:firstLine="0"/>
        <w:rPr>
          <w:sz w:val="22"/>
          <w:szCs w:val="22"/>
        </w:rPr>
      </w:pPr>
      <w:proofErr w:type="gramStart"/>
      <w:r w:rsidRPr="00103F07">
        <w:rPr>
          <w:sz w:val="22"/>
          <w:szCs w:val="22"/>
        </w:rPr>
        <w:t>Организация отказывает поступающему в приеме докуме</w:t>
      </w:r>
      <w:r w:rsidR="00590728">
        <w:rPr>
          <w:sz w:val="22"/>
          <w:szCs w:val="22"/>
        </w:rPr>
        <w:t>нтов с указанием причины отказа</w:t>
      </w:r>
      <w:r w:rsidRPr="00590728">
        <w:rPr>
          <w:sz w:val="22"/>
          <w:szCs w:val="22"/>
        </w:rPr>
        <w:t xml:space="preserve">в случае представления поступающим заявления, содержащего не все сведения, </w:t>
      </w:r>
      <w:r w:rsidR="00590728" w:rsidRPr="00590728">
        <w:rPr>
          <w:sz w:val="22"/>
          <w:szCs w:val="22"/>
        </w:rPr>
        <w:t xml:space="preserve">предусмотренные </w:t>
      </w:r>
      <w:r w:rsidR="00590728">
        <w:rPr>
          <w:sz w:val="22"/>
          <w:szCs w:val="22"/>
        </w:rPr>
        <w:t xml:space="preserve">Правилами </w:t>
      </w:r>
      <w:r w:rsidRPr="00590728">
        <w:rPr>
          <w:sz w:val="22"/>
          <w:szCs w:val="22"/>
        </w:rPr>
        <w:t xml:space="preserve">и (или) неполного комплекта документов, прилагаемых к заявлению, и (или) несоответствия поданных документов требованиям, </w:t>
      </w:r>
      <w:r w:rsidR="00590728" w:rsidRPr="00590728">
        <w:rPr>
          <w:sz w:val="22"/>
          <w:szCs w:val="22"/>
        </w:rPr>
        <w:t xml:space="preserve">установленным </w:t>
      </w:r>
      <w:r w:rsidR="00590728">
        <w:rPr>
          <w:sz w:val="22"/>
          <w:szCs w:val="22"/>
        </w:rPr>
        <w:t xml:space="preserve">Правилами, </w:t>
      </w:r>
      <w:r w:rsidRPr="00590728">
        <w:rPr>
          <w:sz w:val="22"/>
          <w:szCs w:val="22"/>
        </w:rPr>
        <w:t>при нарушении поступающим требований, предусмотренных пункто</w:t>
      </w:r>
      <w:r w:rsidR="00590728">
        <w:rPr>
          <w:sz w:val="22"/>
          <w:szCs w:val="22"/>
        </w:rPr>
        <w:t>м 9Правил.</w:t>
      </w:r>
      <w:proofErr w:type="gramEnd"/>
      <w:r w:rsidR="00590728">
        <w:rPr>
          <w:sz w:val="22"/>
          <w:szCs w:val="22"/>
        </w:rPr>
        <w:t xml:space="preserve"> </w:t>
      </w:r>
      <w:r w:rsidRPr="00590728">
        <w:rPr>
          <w:sz w:val="22"/>
          <w:szCs w:val="22"/>
        </w:rPr>
        <w:t>При отказе в приеме документов возврат поданных документов не осуществляется.</w:t>
      </w:r>
    </w:p>
    <w:p w:rsidR="00E57067" w:rsidRDefault="00E57067" w:rsidP="00E57067">
      <w:pPr>
        <w:pStyle w:val="22"/>
        <w:shd w:val="clear" w:color="auto" w:fill="auto"/>
        <w:tabs>
          <w:tab w:val="left" w:pos="567"/>
          <w:tab w:val="left" w:pos="1144"/>
        </w:tabs>
        <w:spacing w:before="0" w:line="240" w:lineRule="auto"/>
        <w:rPr>
          <w:sz w:val="22"/>
          <w:szCs w:val="22"/>
        </w:rPr>
      </w:pPr>
    </w:p>
    <w:p w:rsidR="00103F07" w:rsidRDefault="00103F07" w:rsidP="00590728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144"/>
        </w:tabs>
        <w:spacing w:before="0" w:line="240" w:lineRule="auto"/>
        <w:ind w:left="0" w:firstLine="0"/>
        <w:rPr>
          <w:sz w:val="22"/>
          <w:szCs w:val="22"/>
        </w:rPr>
      </w:pPr>
      <w:r w:rsidRPr="00590728">
        <w:rPr>
          <w:sz w:val="22"/>
          <w:szCs w:val="22"/>
        </w:rPr>
        <w:lastRenderedPageBreak/>
        <w:t>При проведении тестирования с использованием дистанционных технологий организация обеспечивает идентификацию личности поступающего, выбор способа которой осуществляется организацией самостоятельно.</w:t>
      </w:r>
    </w:p>
    <w:p w:rsidR="00103F07" w:rsidRPr="00103F07" w:rsidRDefault="00103F07" w:rsidP="00590728">
      <w:pPr>
        <w:pStyle w:val="22"/>
        <w:shd w:val="clear" w:color="auto" w:fill="auto"/>
        <w:tabs>
          <w:tab w:val="left" w:pos="567"/>
          <w:tab w:val="left" w:pos="1144"/>
        </w:tabs>
        <w:spacing w:before="0" w:line="240" w:lineRule="auto"/>
        <w:ind w:firstLine="567"/>
        <w:rPr>
          <w:sz w:val="22"/>
          <w:szCs w:val="22"/>
        </w:rPr>
      </w:pPr>
      <w:r w:rsidRPr="00103F07">
        <w:rPr>
          <w:sz w:val="22"/>
          <w:szCs w:val="22"/>
        </w:rPr>
        <w:t>Поступающие, не прошедшие тестирование по уважительной причине (болезнь или иные обстоятельства, подтвержденные документально), 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 в сроки, установленные организацией.</w:t>
      </w:r>
    </w:p>
    <w:p w:rsidR="00103F07" w:rsidRDefault="00103F07" w:rsidP="00590728">
      <w:pPr>
        <w:pStyle w:val="22"/>
        <w:shd w:val="clear" w:color="auto" w:fill="auto"/>
        <w:tabs>
          <w:tab w:val="left" w:pos="1144"/>
        </w:tabs>
        <w:spacing w:before="0" w:line="240" w:lineRule="auto"/>
        <w:ind w:firstLine="567"/>
        <w:rPr>
          <w:sz w:val="22"/>
          <w:szCs w:val="22"/>
        </w:rPr>
      </w:pPr>
      <w:r w:rsidRPr="00103F07">
        <w:rPr>
          <w:sz w:val="22"/>
          <w:szCs w:val="22"/>
        </w:rPr>
        <w:t xml:space="preserve">При нарушении </w:t>
      </w:r>
      <w:proofErr w:type="gramStart"/>
      <w:r w:rsidRPr="00103F07">
        <w:rPr>
          <w:sz w:val="22"/>
          <w:szCs w:val="22"/>
        </w:rPr>
        <w:t>поступающим</w:t>
      </w:r>
      <w:proofErr w:type="gramEnd"/>
      <w:r w:rsidRPr="00103F07">
        <w:rPr>
          <w:sz w:val="22"/>
          <w:szCs w:val="22"/>
        </w:rPr>
        <w:t xml:space="preserve"> во время проведения тестирования правил приема, утвержденных организацией, уполномоченными должностными лицами организации составляется акт о нарушении. При проведении тестирования с использованием дистанционных технологий копия указанного акта направляется поступающему по электронной почте</w:t>
      </w:r>
      <w:proofErr w:type="gramStart"/>
      <w:r w:rsidRPr="00103F07">
        <w:rPr>
          <w:sz w:val="22"/>
          <w:szCs w:val="22"/>
        </w:rPr>
        <w:t>.П</w:t>
      </w:r>
      <w:proofErr w:type="gramEnd"/>
      <w:r w:rsidRPr="00103F07">
        <w:rPr>
          <w:sz w:val="22"/>
          <w:szCs w:val="22"/>
        </w:rPr>
        <w:t xml:space="preserve">оступающий, в отношении которого составлен указанный акт, </w:t>
      </w:r>
      <w:r w:rsidR="00590728">
        <w:rPr>
          <w:sz w:val="22"/>
          <w:szCs w:val="22"/>
        </w:rPr>
        <w:t xml:space="preserve">признается </w:t>
      </w:r>
      <w:r w:rsidRPr="00103F07">
        <w:rPr>
          <w:sz w:val="22"/>
          <w:szCs w:val="22"/>
        </w:rPr>
        <w:t>не прошедшим тестирование без уважительной причины.</w:t>
      </w:r>
    </w:p>
    <w:p w:rsidR="00103F07" w:rsidRDefault="00103F07" w:rsidP="00333AF3">
      <w:pPr>
        <w:pStyle w:val="22"/>
        <w:shd w:val="clear" w:color="auto" w:fill="auto"/>
        <w:tabs>
          <w:tab w:val="left" w:pos="1141"/>
        </w:tabs>
        <w:spacing w:before="0" w:line="240" w:lineRule="auto"/>
        <w:ind w:firstLine="567"/>
        <w:rPr>
          <w:sz w:val="22"/>
          <w:szCs w:val="22"/>
        </w:rPr>
      </w:pPr>
      <w:r w:rsidRPr="00747DEA">
        <w:rPr>
          <w:sz w:val="22"/>
          <w:szCs w:val="22"/>
        </w:rPr>
        <w:t>По заявлению поступающего организация направляет ему посредством электронной почты результаты проверки его работы, выполненной в процессе тестирования (вопросы (задания), на которые поступающий дал неправильные ответы, правильные ответы на указанные вопросы (задания)).Поступающий имеет право дистанционно присутствовать при рассмотрении апелляции</w:t>
      </w:r>
      <w:proofErr w:type="gramStart"/>
      <w:r w:rsidRPr="00747DEA">
        <w:rPr>
          <w:sz w:val="22"/>
          <w:szCs w:val="22"/>
        </w:rPr>
        <w:t>.Р</w:t>
      </w:r>
      <w:proofErr w:type="gramEnd"/>
      <w:r w:rsidRPr="00747DEA">
        <w:rPr>
          <w:sz w:val="22"/>
          <w:szCs w:val="22"/>
        </w:rPr>
        <w:t>ешение апелляционной комиссии направляется поступающему для ознакомления посредством электронной почты.</w:t>
      </w:r>
      <w:bookmarkStart w:id="0" w:name="_GoBack"/>
      <w:bookmarkEnd w:id="0"/>
    </w:p>
    <w:p w:rsidR="00333AF3" w:rsidRPr="00103F07" w:rsidRDefault="00333AF3" w:rsidP="00333AF3">
      <w:pPr>
        <w:pStyle w:val="22"/>
        <w:shd w:val="clear" w:color="auto" w:fill="auto"/>
        <w:tabs>
          <w:tab w:val="left" w:pos="1141"/>
        </w:tabs>
        <w:spacing w:before="0" w:line="240" w:lineRule="auto"/>
        <w:rPr>
          <w:sz w:val="22"/>
          <w:szCs w:val="22"/>
        </w:rPr>
      </w:pPr>
    </w:p>
    <w:p w:rsidR="00103F07" w:rsidRPr="00333AF3" w:rsidRDefault="00103F07" w:rsidP="00103F07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141"/>
        </w:tabs>
        <w:spacing w:before="0" w:line="240" w:lineRule="auto"/>
        <w:ind w:left="0" w:firstLine="0"/>
        <w:rPr>
          <w:sz w:val="22"/>
          <w:szCs w:val="22"/>
        </w:rPr>
      </w:pPr>
      <w:r w:rsidRPr="00103F07">
        <w:rPr>
          <w:sz w:val="22"/>
          <w:szCs w:val="22"/>
        </w:rPr>
        <w:t>В списках поступающих указываются следующие сведения по каждому поступающему:</w:t>
      </w:r>
      <w:r w:rsidRPr="00333AF3">
        <w:rPr>
          <w:sz w:val="22"/>
          <w:szCs w:val="22"/>
        </w:rPr>
        <w:t>сумма конкурсных баллов;количество баллов за тестирование;количество баллов за индивидуальные достижения;наличие заявления о согласии на зачисление.</w:t>
      </w:r>
    </w:p>
    <w:p w:rsidR="00103F07" w:rsidRDefault="00103F07" w:rsidP="00333AF3">
      <w:pPr>
        <w:pStyle w:val="22"/>
        <w:shd w:val="clear" w:color="auto" w:fill="auto"/>
        <w:tabs>
          <w:tab w:val="left" w:pos="1141"/>
        </w:tabs>
        <w:spacing w:before="0" w:line="240" w:lineRule="auto"/>
        <w:ind w:firstLine="567"/>
        <w:rPr>
          <w:sz w:val="22"/>
          <w:szCs w:val="22"/>
        </w:rPr>
      </w:pPr>
      <w:r w:rsidRPr="00103F07">
        <w:rPr>
          <w:sz w:val="22"/>
          <w:szCs w:val="22"/>
        </w:rPr>
        <w:t>Для зачисления на обучение поступающий подает заявление о согласии на зачисление</w:t>
      </w:r>
      <w:proofErr w:type="gramStart"/>
      <w:r w:rsidRPr="00103F07">
        <w:rPr>
          <w:sz w:val="22"/>
          <w:szCs w:val="22"/>
        </w:rPr>
        <w:t>.П</w:t>
      </w:r>
      <w:proofErr w:type="gramEnd"/>
      <w:r w:rsidRPr="00103F07">
        <w:rPr>
          <w:sz w:val="22"/>
          <w:szCs w:val="22"/>
        </w:rPr>
        <w:t xml:space="preserve">ри необходимости отозвать ранее поданное заявление о согласии на зачисление поступающий подает заявление об отказе от зачисления. Заявление об отказе от зачисления является основанием для </w:t>
      </w:r>
      <w:proofErr w:type="gramStart"/>
      <w:r w:rsidRPr="00103F07">
        <w:rPr>
          <w:sz w:val="22"/>
          <w:szCs w:val="22"/>
        </w:rPr>
        <w:t>исключения</w:t>
      </w:r>
      <w:proofErr w:type="gramEnd"/>
      <w:r w:rsidRPr="00103F07">
        <w:rPr>
          <w:sz w:val="22"/>
          <w:szCs w:val="22"/>
        </w:rPr>
        <w:t xml:space="preserve"> поступающего из числа зачисленных на обучение.</w:t>
      </w:r>
    </w:p>
    <w:p w:rsidR="00333AF3" w:rsidRPr="00333AF3" w:rsidRDefault="00333AF3" w:rsidP="00333AF3">
      <w:pPr>
        <w:pStyle w:val="22"/>
        <w:shd w:val="clear" w:color="auto" w:fill="auto"/>
        <w:tabs>
          <w:tab w:val="left" w:pos="1141"/>
        </w:tabs>
        <w:spacing w:before="0" w:line="240" w:lineRule="auto"/>
        <w:ind w:firstLine="567"/>
        <w:rPr>
          <w:sz w:val="22"/>
          <w:szCs w:val="22"/>
        </w:rPr>
      </w:pPr>
    </w:p>
    <w:p w:rsidR="00103F07" w:rsidRPr="00333AF3" w:rsidRDefault="00103F07" w:rsidP="00333AF3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141"/>
        </w:tabs>
        <w:spacing w:before="0" w:line="240" w:lineRule="auto"/>
        <w:ind w:left="0" w:firstLine="0"/>
        <w:rPr>
          <w:sz w:val="22"/>
          <w:szCs w:val="22"/>
        </w:rPr>
      </w:pPr>
      <w:proofErr w:type="gramStart"/>
      <w:r w:rsidRPr="00333AF3">
        <w:rPr>
          <w:sz w:val="22"/>
          <w:szCs w:val="22"/>
        </w:rPr>
        <w:t xml:space="preserve">В заявлении о согласии на зачисление </w:t>
      </w:r>
      <w:r w:rsidR="00333AF3" w:rsidRPr="00333AF3">
        <w:rPr>
          <w:sz w:val="22"/>
          <w:szCs w:val="22"/>
          <w:lang w:eastAsia="ru-RU"/>
        </w:rPr>
        <w:t xml:space="preserve">при поступлении </w:t>
      </w:r>
      <w:r w:rsidRPr="00333AF3">
        <w:rPr>
          <w:sz w:val="22"/>
          <w:szCs w:val="22"/>
        </w:rPr>
        <w:t>на места</w:t>
      </w:r>
      <w:proofErr w:type="gramEnd"/>
      <w:r w:rsidRPr="00333AF3">
        <w:rPr>
          <w:sz w:val="22"/>
          <w:szCs w:val="22"/>
        </w:rPr>
        <w:t xml:space="preserve"> в рамках контрольных цифр приема</w:t>
      </w:r>
      <w:r w:rsidR="00333AF3" w:rsidRPr="00333AF3">
        <w:rPr>
          <w:sz w:val="22"/>
          <w:szCs w:val="22"/>
        </w:rPr>
        <w:t xml:space="preserve">, </w:t>
      </w:r>
      <w:r w:rsidR="00333AF3" w:rsidRPr="00333AF3">
        <w:rPr>
          <w:sz w:val="22"/>
          <w:szCs w:val="22"/>
          <w:lang w:eastAsia="ru-RU"/>
        </w:rPr>
        <w:t xml:space="preserve">в том числе на места в пределах квот, </w:t>
      </w:r>
      <w:r w:rsidRPr="00333AF3">
        <w:rPr>
          <w:sz w:val="22"/>
          <w:szCs w:val="22"/>
        </w:rPr>
        <w:t>поступающий:</w:t>
      </w:r>
    </w:p>
    <w:p w:rsidR="00103F07" w:rsidRPr="00333AF3" w:rsidRDefault="00103F07" w:rsidP="00EE2231">
      <w:pPr>
        <w:pStyle w:val="22"/>
        <w:numPr>
          <w:ilvl w:val="3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sz w:val="22"/>
          <w:szCs w:val="22"/>
        </w:rPr>
      </w:pPr>
      <w:r w:rsidRPr="00333AF3">
        <w:rPr>
          <w:sz w:val="22"/>
          <w:szCs w:val="22"/>
        </w:rPr>
        <w:t>указывает обязательство представить в организацию в течение первого года обучения оригинал документа установленного образца;</w:t>
      </w:r>
    </w:p>
    <w:p w:rsidR="00333AF3" w:rsidRPr="00333AF3" w:rsidRDefault="00103F07" w:rsidP="00333AF3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33AF3">
        <w:rPr>
          <w:rFonts w:ascii="Times New Roman" w:hAnsi="Times New Roman" w:cs="Times New Roman"/>
        </w:rPr>
        <w:t xml:space="preserve">подтверждает, что у него отсутствуют поданные в другие организации и </w:t>
      </w:r>
      <w:proofErr w:type="spellStart"/>
      <w:r w:rsidRPr="00333AF3">
        <w:rPr>
          <w:rFonts w:ascii="Times New Roman" w:hAnsi="Times New Roman" w:cs="Times New Roman"/>
        </w:rPr>
        <w:t>неотозванные</w:t>
      </w:r>
      <w:proofErr w:type="spellEnd"/>
      <w:r w:rsidRPr="00333AF3">
        <w:rPr>
          <w:rFonts w:ascii="Times New Roman" w:hAnsi="Times New Roman" w:cs="Times New Roman"/>
        </w:rPr>
        <w:t xml:space="preserve"> заявления о согласии на зачисление на </w:t>
      </w:r>
      <w:proofErr w:type="gramStart"/>
      <w:r w:rsidRPr="00333AF3">
        <w:rPr>
          <w:rFonts w:ascii="Times New Roman" w:hAnsi="Times New Roman" w:cs="Times New Roman"/>
        </w:rPr>
        <w:t>обучение по программам</w:t>
      </w:r>
      <w:proofErr w:type="gramEnd"/>
      <w:r w:rsidRPr="00333AF3">
        <w:rPr>
          <w:rFonts w:ascii="Times New Roman" w:hAnsi="Times New Roman" w:cs="Times New Roman"/>
        </w:rPr>
        <w:t xml:space="preserve"> ординатуры на места в</w:t>
      </w:r>
      <w:r w:rsidR="00333AF3" w:rsidRPr="00333AF3">
        <w:rPr>
          <w:rFonts w:ascii="Times New Roman" w:hAnsi="Times New Roman" w:cs="Times New Roman"/>
        </w:rPr>
        <w:t xml:space="preserve"> рамках контрольных цифр приема </w:t>
      </w:r>
      <w:r w:rsidR="00333AF3" w:rsidRPr="00333AF3">
        <w:rPr>
          <w:rFonts w:ascii="Times New Roman" w:eastAsia="Times New Roman" w:hAnsi="Times New Roman" w:cs="Times New Roman"/>
          <w:lang w:eastAsia="ru-RU"/>
        </w:rPr>
        <w:t>и им не будет подано такое заявление в другую организацию.</w:t>
      </w:r>
    </w:p>
    <w:p w:rsidR="00333AF3" w:rsidRPr="00103F07" w:rsidRDefault="00333AF3" w:rsidP="00103F07">
      <w:pPr>
        <w:pStyle w:val="22"/>
        <w:shd w:val="clear" w:color="auto" w:fill="auto"/>
        <w:spacing w:before="0" w:line="240" w:lineRule="auto"/>
        <w:rPr>
          <w:sz w:val="22"/>
          <w:szCs w:val="22"/>
        </w:rPr>
      </w:pPr>
    </w:p>
    <w:p w:rsidR="00103F07" w:rsidRDefault="00103F07" w:rsidP="00103F07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141"/>
        </w:tabs>
        <w:spacing w:before="0" w:line="240" w:lineRule="auto"/>
        <w:ind w:left="0" w:firstLine="0"/>
        <w:rPr>
          <w:sz w:val="22"/>
          <w:szCs w:val="22"/>
        </w:rPr>
      </w:pPr>
      <w:r w:rsidRPr="00103F07">
        <w:rPr>
          <w:sz w:val="22"/>
          <w:szCs w:val="22"/>
        </w:rPr>
        <w:t>Организация устанавливает день завершения приема заявления о согласии н</w:t>
      </w:r>
      <w:r w:rsidR="00333AF3">
        <w:rPr>
          <w:sz w:val="22"/>
          <w:szCs w:val="22"/>
        </w:rPr>
        <w:t xml:space="preserve">а зачисление. </w:t>
      </w:r>
      <w:r w:rsidRPr="00333AF3">
        <w:rPr>
          <w:sz w:val="22"/>
          <w:szCs w:val="22"/>
        </w:rPr>
        <w:t>Заявление о согласии на зачисление подается в организацию не ранее подачи заявления о приеме и не позднее даты завершения приема заявления о согласии на зачисление.В день завершения приема заявления о согласии на зачисление организация завершает прием указанных заявлений не ранее чем в 18 часов по местному времени.</w:t>
      </w:r>
    </w:p>
    <w:p w:rsidR="00333AF3" w:rsidRDefault="00333AF3" w:rsidP="00333AF3">
      <w:pPr>
        <w:pStyle w:val="22"/>
        <w:shd w:val="clear" w:color="auto" w:fill="auto"/>
        <w:tabs>
          <w:tab w:val="left" w:pos="567"/>
          <w:tab w:val="left" w:pos="1141"/>
        </w:tabs>
        <w:spacing w:before="0" w:line="240" w:lineRule="auto"/>
        <w:rPr>
          <w:sz w:val="22"/>
          <w:szCs w:val="22"/>
        </w:rPr>
      </w:pPr>
    </w:p>
    <w:p w:rsidR="00103F07" w:rsidRDefault="00103F07" w:rsidP="00333AF3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141"/>
        </w:tabs>
        <w:spacing w:before="0" w:line="240" w:lineRule="auto"/>
        <w:ind w:left="0" w:firstLine="0"/>
        <w:rPr>
          <w:sz w:val="22"/>
          <w:szCs w:val="22"/>
        </w:rPr>
      </w:pPr>
      <w:r w:rsidRPr="00333AF3">
        <w:rPr>
          <w:sz w:val="22"/>
          <w:szCs w:val="22"/>
        </w:rPr>
        <w:t xml:space="preserve">Зачислению подлежат </w:t>
      </w:r>
      <w:proofErr w:type="gramStart"/>
      <w:r w:rsidRPr="00333AF3">
        <w:rPr>
          <w:sz w:val="22"/>
          <w:szCs w:val="22"/>
        </w:rPr>
        <w:t>поступающие</w:t>
      </w:r>
      <w:proofErr w:type="gramEnd"/>
      <w:r w:rsidRPr="00333AF3">
        <w:rPr>
          <w:sz w:val="22"/>
          <w:szCs w:val="22"/>
        </w:rPr>
        <w:t xml:space="preserve">, подавшие заявление о согласии на зачисление. В случае выявления факта наличия иного </w:t>
      </w:r>
      <w:proofErr w:type="spellStart"/>
      <w:r w:rsidRPr="00333AF3">
        <w:rPr>
          <w:sz w:val="22"/>
          <w:szCs w:val="22"/>
        </w:rPr>
        <w:t>неотозванного</w:t>
      </w:r>
      <w:proofErr w:type="spellEnd"/>
      <w:r w:rsidRPr="00333AF3">
        <w:rPr>
          <w:sz w:val="22"/>
          <w:szCs w:val="22"/>
        </w:rPr>
        <w:t xml:space="preserve"> заявления о согласии на зачисление на места в рамках контрольных цифр приема организация отказывает </w:t>
      </w:r>
      <w:proofErr w:type="gramStart"/>
      <w:r w:rsidRPr="00333AF3">
        <w:rPr>
          <w:sz w:val="22"/>
          <w:szCs w:val="22"/>
        </w:rPr>
        <w:t>поступающему</w:t>
      </w:r>
      <w:proofErr w:type="gramEnd"/>
      <w:r w:rsidRPr="00333AF3">
        <w:rPr>
          <w:sz w:val="22"/>
          <w:szCs w:val="22"/>
        </w:rPr>
        <w:t xml:space="preserve"> в зачислении на места в рамках контрольных цифр приема.</w:t>
      </w:r>
    </w:p>
    <w:p w:rsidR="00103F07" w:rsidRDefault="00103F07" w:rsidP="00EE2231">
      <w:pPr>
        <w:pStyle w:val="22"/>
        <w:shd w:val="clear" w:color="auto" w:fill="auto"/>
        <w:tabs>
          <w:tab w:val="left" w:pos="567"/>
          <w:tab w:val="left" w:pos="1137"/>
        </w:tabs>
        <w:spacing w:before="0" w:line="240" w:lineRule="auto"/>
        <w:ind w:firstLine="567"/>
        <w:rPr>
          <w:sz w:val="22"/>
          <w:szCs w:val="22"/>
        </w:rPr>
      </w:pPr>
      <w:r w:rsidRPr="00103F07">
        <w:rPr>
          <w:sz w:val="22"/>
          <w:szCs w:val="22"/>
        </w:rPr>
        <w:t>Зачисление проводится в соответствии с ранжированным списком поступающих до заполнения установленного количества мест.</w:t>
      </w:r>
    </w:p>
    <w:p w:rsidR="00333AF3" w:rsidRDefault="00333AF3" w:rsidP="00333AF3">
      <w:pPr>
        <w:pStyle w:val="22"/>
        <w:shd w:val="clear" w:color="auto" w:fill="auto"/>
        <w:tabs>
          <w:tab w:val="left" w:pos="567"/>
          <w:tab w:val="left" w:pos="1137"/>
        </w:tabs>
        <w:spacing w:before="0" w:line="240" w:lineRule="auto"/>
        <w:rPr>
          <w:sz w:val="22"/>
          <w:szCs w:val="22"/>
        </w:rPr>
      </w:pPr>
    </w:p>
    <w:p w:rsidR="00103F07" w:rsidRPr="00103F07" w:rsidRDefault="00EE2231" w:rsidP="00333AF3">
      <w:pPr>
        <w:pStyle w:val="22"/>
        <w:numPr>
          <w:ilvl w:val="0"/>
          <w:numId w:val="11"/>
        </w:numPr>
        <w:shd w:val="clear" w:color="auto" w:fill="auto"/>
        <w:tabs>
          <w:tab w:val="left" w:pos="567"/>
          <w:tab w:val="left" w:pos="1137"/>
        </w:tabs>
        <w:spacing w:before="0" w:line="240" w:lineRule="auto"/>
        <w:ind w:left="0" w:firstLine="0"/>
        <w:rPr>
          <w:sz w:val="22"/>
          <w:szCs w:val="22"/>
        </w:rPr>
      </w:pPr>
      <w:proofErr w:type="gramStart"/>
      <w:r w:rsidRPr="00103F07">
        <w:rPr>
          <w:sz w:val="22"/>
          <w:szCs w:val="22"/>
        </w:rPr>
        <w:t>Поступающему</w:t>
      </w:r>
      <w:proofErr w:type="gramEnd"/>
      <w:r w:rsidRPr="00103F07">
        <w:rPr>
          <w:sz w:val="22"/>
          <w:szCs w:val="22"/>
        </w:rPr>
        <w:t xml:space="preserve"> начисляются баллы</w:t>
      </w:r>
      <w:r>
        <w:rPr>
          <w:sz w:val="22"/>
          <w:szCs w:val="22"/>
        </w:rPr>
        <w:t>за индивидуальные достижения</w:t>
      </w:r>
      <w:r w:rsidR="00103F07" w:rsidRPr="00103F07">
        <w:rPr>
          <w:sz w:val="22"/>
          <w:szCs w:val="22"/>
        </w:rPr>
        <w:t xml:space="preserve"> исходя из </w:t>
      </w:r>
      <w:r>
        <w:rPr>
          <w:sz w:val="22"/>
          <w:szCs w:val="22"/>
        </w:rPr>
        <w:t>критериев, указанных в пункте 23</w:t>
      </w:r>
      <w:r w:rsidR="00103F07" w:rsidRPr="00103F07">
        <w:rPr>
          <w:sz w:val="22"/>
          <w:szCs w:val="22"/>
        </w:rPr>
        <w:t xml:space="preserve"> П</w:t>
      </w:r>
      <w:r>
        <w:rPr>
          <w:sz w:val="22"/>
          <w:szCs w:val="22"/>
        </w:rPr>
        <w:t>равил</w:t>
      </w:r>
      <w:r w:rsidR="00103F07" w:rsidRPr="00103F07">
        <w:rPr>
          <w:sz w:val="22"/>
          <w:szCs w:val="22"/>
        </w:rPr>
        <w:t>, а также</w:t>
      </w:r>
      <w:r>
        <w:rPr>
          <w:sz w:val="22"/>
          <w:szCs w:val="22"/>
        </w:rPr>
        <w:t>:</w:t>
      </w:r>
    </w:p>
    <w:p w:rsidR="00103F07" w:rsidRPr="00103F07" w:rsidRDefault="00103F07" w:rsidP="00EE2231">
      <w:pPr>
        <w:pStyle w:val="22"/>
        <w:shd w:val="clear" w:color="auto" w:fill="auto"/>
        <w:tabs>
          <w:tab w:val="left" w:pos="567"/>
        </w:tabs>
        <w:spacing w:before="0" w:line="240" w:lineRule="auto"/>
        <w:rPr>
          <w:sz w:val="22"/>
          <w:szCs w:val="22"/>
        </w:rPr>
      </w:pPr>
      <w:r w:rsidRPr="00103F07">
        <w:rPr>
          <w:sz w:val="22"/>
          <w:szCs w:val="22"/>
        </w:rPr>
        <w:t>а)</w:t>
      </w:r>
      <w:r w:rsidRPr="00103F07">
        <w:rPr>
          <w:sz w:val="22"/>
          <w:szCs w:val="22"/>
        </w:rPr>
        <w:tab/>
        <w:t xml:space="preserve">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</w:r>
      <w:proofErr w:type="spellStart"/>
      <w:r w:rsidRPr="00103F07">
        <w:rPr>
          <w:sz w:val="22"/>
          <w:szCs w:val="22"/>
        </w:rPr>
        <w:t>коронавирусной</w:t>
      </w:r>
      <w:proofErr w:type="spellEnd"/>
      <w:r w:rsidRPr="00103F07">
        <w:rPr>
          <w:sz w:val="22"/>
          <w:szCs w:val="22"/>
        </w:rPr>
        <w:t xml:space="preserve"> инфекции, при продолжительности указанной д</w:t>
      </w:r>
      <w:r w:rsidR="00EE2231">
        <w:rPr>
          <w:sz w:val="22"/>
          <w:szCs w:val="22"/>
        </w:rPr>
        <w:t>еятельности не менее 150 часов –</w:t>
      </w:r>
      <w:r w:rsidRPr="00103F07">
        <w:rPr>
          <w:sz w:val="22"/>
          <w:szCs w:val="22"/>
        </w:rPr>
        <w:t xml:space="preserve"> 20 баллов;</w:t>
      </w:r>
    </w:p>
    <w:p w:rsidR="00103F07" w:rsidRPr="00103F07" w:rsidRDefault="00103F07" w:rsidP="00EE2231">
      <w:pPr>
        <w:pStyle w:val="22"/>
        <w:shd w:val="clear" w:color="auto" w:fill="auto"/>
        <w:tabs>
          <w:tab w:val="left" w:pos="567"/>
          <w:tab w:val="left" w:pos="907"/>
        </w:tabs>
        <w:spacing w:before="0" w:line="240" w:lineRule="auto"/>
        <w:rPr>
          <w:sz w:val="22"/>
          <w:szCs w:val="22"/>
        </w:rPr>
      </w:pPr>
      <w:proofErr w:type="gramStart"/>
      <w:r w:rsidRPr="00103F07">
        <w:rPr>
          <w:sz w:val="22"/>
          <w:szCs w:val="22"/>
        </w:rPr>
        <w:t>б)</w:t>
      </w:r>
      <w:r w:rsidRPr="00103F07">
        <w:rPr>
          <w:sz w:val="22"/>
          <w:szCs w:val="22"/>
        </w:rPr>
        <w:tab/>
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</w:r>
      <w:proofErr w:type="spellStart"/>
      <w:r w:rsidRPr="00103F07">
        <w:rPr>
          <w:sz w:val="22"/>
          <w:szCs w:val="22"/>
        </w:rPr>
        <w:t>специалитета</w:t>
      </w:r>
      <w:proofErr w:type="spellEnd"/>
      <w:r w:rsidRPr="00103F07">
        <w:rPr>
          <w:sz w:val="22"/>
          <w:szCs w:val="22"/>
        </w:rPr>
        <w:t xml:space="preserve">, программе </w:t>
      </w:r>
      <w:proofErr w:type="spellStart"/>
      <w:r w:rsidRPr="00103F07">
        <w:rPr>
          <w:sz w:val="22"/>
          <w:szCs w:val="22"/>
        </w:rPr>
        <w:t>бакалавриата</w:t>
      </w:r>
      <w:proofErr w:type="spellEnd"/>
      <w:r w:rsidRPr="00103F07">
        <w:rPr>
          <w:sz w:val="22"/>
          <w:szCs w:val="22"/>
        </w:rPr>
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</w:r>
      <w:proofErr w:type="spellStart"/>
      <w:r w:rsidRPr="00103F07">
        <w:rPr>
          <w:sz w:val="22"/>
          <w:szCs w:val="22"/>
        </w:rPr>
        <w:t>коронавирусной</w:t>
      </w:r>
      <w:proofErr w:type="spellEnd"/>
      <w:r w:rsidRPr="00103F07">
        <w:rPr>
          <w:sz w:val="22"/>
          <w:szCs w:val="22"/>
        </w:rPr>
        <w:t xml:space="preserve"> инфекции и их общая продолжительность составляет</w:t>
      </w:r>
      <w:r w:rsidR="00E57067">
        <w:rPr>
          <w:sz w:val="22"/>
          <w:szCs w:val="22"/>
        </w:rPr>
        <w:t xml:space="preserve"> не</w:t>
      </w:r>
      <w:proofErr w:type="gramEnd"/>
      <w:r w:rsidR="00E57067">
        <w:rPr>
          <w:sz w:val="22"/>
          <w:szCs w:val="22"/>
        </w:rPr>
        <w:t xml:space="preserve"> менее 30 календарных дней, –</w:t>
      </w:r>
      <w:r w:rsidRPr="00103F07">
        <w:rPr>
          <w:sz w:val="22"/>
          <w:szCs w:val="22"/>
        </w:rPr>
        <w:t xml:space="preserve"> 30 баллов.</w:t>
      </w:r>
    </w:p>
    <w:p w:rsidR="00103F07" w:rsidRPr="00103F07" w:rsidRDefault="00103F07" w:rsidP="00EE2231">
      <w:pPr>
        <w:pStyle w:val="22"/>
        <w:shd w:val="clear" w:color="auto" w:fill="auto"/>
        <w:spacing w:before="0" w:line="240" w:lineRule="auto"/>
        <w:ind w:firstLine="567"/>
        <w:rPr>
          <w:sz w:val="22"/>
          <w:szCs w:val="22"/>
        </w:rPr>
      </w:pPr>
      <w:r w:rsidRPr="00103F07">
        <w:rPr>
          <w:sz w:val="22"/>
          <w:szCs w:val="22"/>
        </w:rPr>
        <w:t xml:space="preserve">Если </w:t>
      </w:r>
      <w:proofErr w:type="gramStart"/>
      <w:r w:rsidRPr="00103F07">
        <w:rPr>
          <w:sz w:val="22"/>
          <w:szCs w:val="22"/>
        </w:rPr>
        <w:t>поступающий</w:t>
      </w:r>
      <w:proofErr w:type="gramEnd"/>
      <w:r w:rsidRPr="00103F07">
        <w:rPr>
          <w:sz w:val="22"/>
          <w:szCs w:val="22"/>
        </w:rPr>
        <w:t xml:space="preserve"> имеет индивидуальные достижения по подпунктам «а» и «б» настоящего пункта, баллы начисляются только по подпункту «б».</w:t>
      </w:r>
    </w:p>
    <w:sectPr w:rsidR="00103F07" w:rsidRPr="00103F07" w:rsidSect="0003465B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8A2"/>
    <w:multiLevelType w:val="hybridMultilevel"/>
    <w:tmpl w:val="E2E65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16C3"/>
    <w:multiLevelType w:val="hybridMultilevel"/>
    <w:tmpl w:val="0A90A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7959"/>
    <w:multiLevelType w:val="hybridMultilevel"/>
    <w:tmpl w:val="274E1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58CD"/>
    <w:multiLevelType w:val="hybridMultilevel"/>
    <w:tmpl w:val="178C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83FD6"/>
    <w:multiLevelType w:val="hybridMultilevel"/>
    <w:tmpl w:val="8510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0090"/>
    <w:multiLevelType w:val="hybridMultilevel"/>
    <w:tmpl w:val="A6DE4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3AD2"/>
    <w:multiLevelType w:val="multilevel"/>
    <w:tmpl w:val="73586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43624C"/>
    <w:multiLevelType w:val="hybridMultilevel"/>
    <w:tmpl w:val="F098A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323B5"/>
    <w:multiLevelType w:val="hybridMultilevel"/>
    <w:tmpl w:val="B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A0C5A"/>
    <w:multiLevelType w:val="hybridMultilevel"/>
    <w:tmpl w:val="2EF0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D0BBD"/>
    <w:multiLevelType w:val="hybridMultilevel"/>
    <w:tmpl w:val="E45A0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DFC"/>
    <w:rsid w:val="0003465B"/>
    <w:rsid w:val="00074AFD"/>
    <w:rsid w:val="0008370E"/>
    <w:rsid w:val="000E4300"/>
    <w:rsid w:val="00103F07"/>
    <w:rsid w:val="00153745"/>
    <w:rsid w:val="00244E95"/>
    <w:rsid w:val="00271AB2"/>
    <w:rsid w:val="00333AF3"/>
    <w:rsid w:val="00382666"/>
    <w:rsid w:val="004A3CAC"/>
    <w:rsid w:val="00590728"/>
    <w:rsid w:val="005C2D2E"/>
    <w:rsid w:val="00602553"/>
    <w:rsid w:val="00606E15"/>
    <w:rsid w:val="00747DEA"/>
    <w:rsid w:val="007A545D"/>
    <w:rsid w:val="0082047B"/>
    <w:rsid w:val="0083637E"/>
    <w:rsid w:val="00847DFC"/>
    <w:rsid w:val="008B5509"/>
    <w:rsid w:val="00962F90"/>
    <w:rsid w:val="00986D07"/>
    <w:rsid w:val="00A74ECB"/>
    <w:rsid w:val="00B6144D"/>
    <w:rsid w:val="00BA06C1"/>
    <w:rsid w:val="00C34AFD"/>
    <w:rsid w:val="00DE7503"/>
    <w:rsid w:val="00E06C0F"/>
    <w:rsid w:val="00E2648C"/>
    <w:rsid w:val="00E41BBE"/>
    <w:rsid w:val="00E43E46"/>
    <w:rsid w:val="00E57067"/>
    <w:rsid w:val="00EE2231"/>
    <w:rsid w:val="00F259B7"/>
    <w:rsid w:val="00F74F90"/>
    <w:rsid w:val="00F9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66"/>
  </w:style>
  <w:style w:type="paragraph" w:styleId="2">
    <w:name w:val="heading 2"/>
    <w:basedOn w:val="a"/>
    <w:link w:val="20"/>
    <w:uiPriority w:val="9"/>
    <w:qFormat/>
    <w:rsid w:val="0084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DFC"/>
    <w:rPr>
      <w:color w:val="0000FF"/>
      <w:u w:val="single"/>
    </w:rPr>
  </w:style>
  <w:style w:type="paragraph" w:customStyle="1" w:styleId="toleft">
    <w:name w:val="toleft"/>
    <w:basedOn w:val="a"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2648C"/>
    <w:rPr>
      <w:b/>
      <w:bCs/>
    </w:rPr>
  </w:style>
  <w:style w:type="paragraph" w:styleId="a6">
    <w:name w:val="List Paragraph"/>
    <w:basedOn w:val="a"/>
    <w:uiPriority w:val="34"/>
    <w:qFormat/>
    <w:rsid w:val="00C34AFD"/>
    <w:pPr>
      <w:ind w:left="720"/>
      <w:contextualSpacing/>
    </w:pPr>
  </w:style>
  <w:style w:type="paragraph" w:styleId="a7">
    <w:name w:val="Body Text Indent"/>
    <w:basedOn w:val="a"/>
    <w:link w:val="a8"/>
    <w:rsid w:val="00BA06C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A06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A06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06C1"/>
    <w:pPr>
      <w:widowControl w:val="0"/>
      <w:shd w:val="clear" w:color="auto" w:fill="FFFFFF"/>
      <w:spacing w:before="600"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DFC"/>
    <w:rPr>
      <w:color w:val="0000FF"/>
      <w:u w:val="single"/>
    </w:rPr>
  </w:style>
  <w:style w:type="paragraph" w:customStyle="1" w:styleId="toleft">
    <w:name w:val="toleft"/>
    <w:basedOn w:val="a"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2648C"/>
    <w:rPr>
      <w:b/>
      <w:bCs/>
    </w:rPr>
  </w:style>
  <w:style w:type="paragraph" w:styleId="a6">
    <w:name w:val="List Paragraph"/>
    <w:basedOn w:val="a"/>
    <w:uiPriority w:val="34"/>
    <w:qFormat/>
    <w:rsid w:val="00C3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nppk</cp:lastModifiedBy>
  <cp:revision>2</cp:revision>
  <dcterms:created xsi:type="dcterms:W3CDTF">2020-07-02T13:52:00Z</dcterms:created>
  <dcterms:modified xsi:type="dcterms:W3CDTF">2020-07-02T13:52:00Z</dcterms:modified>
</cp:coreProperties>
</file>