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62D5" w14:textId="77777777" w:rsidR="00F965B0" w:rsidRDefault="00F965B0" w:rsidP="00827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58DB5E" w14:textId="77777777" w:rsidR="00EE27C4" w:rsidRPr="00EE27C4" w:rsidRDefault="00EE27C4" w:rsidP="00827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E2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390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EE2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</w:t>
      </w:r>
    </w:p>
    <w:p w14:paraId="36E48249" w14:textId="38F593E4" w:rsidR="0011161A" w:rsidRPr="0011161A" w:rsidRDefault="0011161A" w:rsidP="00111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1161A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 xml:space="preserve">об оказании платных образовательных услуг в сфере </w:t>
      </w:r>
      <w:r w:rsidRPr="0011161A">
        <w:rPr>
          <w:rFonts w:ascii="Times New Roman" w:eastAsia="Times New Roman" w:hAnsi="Times New Roman" w:cs="Times New Roman"/>
          <w:b/>
          <w:snapToGrid w:val="0"/>
          <w:lang w:eastAsia="ru-RU"/>
        </w:rPr>
        <w:t>высшего образования -</w:t>
      </w:r>
    </w:p>
    <w:p w14:paraId="7766FBE3" w14:textId="77777777" w:rsidR="0011161A" w:rsidRPr="0011161A" w:rsidRDefault="0011161A" w:rsidP="00111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1161A">
        <w:rPr>
          <w:rFonts w:ascii="Times New Roman" w:eastAsia="Times New Roman" w:hAnsi="Times New Roman" w:cs="Times New Roman"/>
          <w:b/>
          <w:lang w:eastAsia="ru-RU"/>
        </w:rPr>
        <w:t xml:space="preserve">обучение </w:t>
      </w:r>
      <w:r w:rsidRPr="0011161A">
        <w:rPr>
          <w:rFonts w:ascii="Times New Roman" w:eastAsia="Times New Roman" w:hAnsi="Times New Roman" w:cs="Times New Roman"/>
          <w:b/>
          <w:bCs/>
          <w:lang w:eastAsia="ru-RU"/>
        </w:rPr>
        <w:t>по программам подготовки научно-педагогических кадров в аспирантуре</w:t>
      </w:r>
    </w:p>
    <w:p w14:paraId="44DA3DB5" w14:textId="77777777" w:rsidR="0011161A" w:rsidRDefault="0011161A" w:rsidP="0011161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2B2870C1" w14:textId="77777777" w:rsidR="00F965B0" w:rsidRDefault="00F965B0" w:rsidP="0011161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37E278B" w14:textId="77777777" w:rsidR="0011161A" w:rsidRPr="0011161A" w:rsidRDefault="0011161A" w:rsidP="00B3189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lang w:eastAsia="ru-RU"/>
        </w:rPr>
      </w:pPr>
      <w:r w:rsidRPr="0011161A">
        <w:rPr>
          <w:rFonts w:ascii="Times New Roman" w:eastAsia="Times New Roman" w:hAnsi="Times New Roman" w:cs="Times New Roman"/>
          <w:snapToGrid w:val="0"/>
          <w:lang w:eastAsia="ru-RU"/>
        </w:rPr>
        <w:t>г. Москва</w:t>
      </w:r>
      <w:r w:rsidRPr="0011161A">
        <w:rPr>
          <w:rFonts w:ascii="Times New Roman" w:eastAsia="Times New Roman" w:hAnsi="Times New Roman" w:cs="Times New Roman"/>
          <w:noProof/>
          <w:snapToGrid w:val="0"/>
          <w:lang w:eastAsia="ru-RU"/>
        </w:rPr>
        <w:tab/>
      </w:r>
      <w:r w:rsidRPr="0011161A">
        <w:rPr>
          <w:rFonts w:ascii="Times New Roman" w:eastAsia="Times New Roman" w:hAnsi="Times New Roman" w:cs="Times New Roman"/>
          <w:noProof/>
          <w:snapToGrid w:val="0"/>
          <w:lang w:eastAsia="ru-RU"/>
        </w:rPr>
        <w:tab/>
      </w:r>
      <w:r w:rsidR="00B31898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11161A">
        <w:rPr>
          <w:rFonts w:ascii="Times New Roman" w:eastAsia="Times New Roman" w:hAnsi="Times New Roman" w:cs="Times New Roman"/>
          <w:noProof/>
          <w:snapToGrid w:val="0"/>
          <w:lang w:eastAsia="ru-RU"/>
        </w:rPr>
        <w:tab/>
      </w:r>
      <w:r w:rsidRPr="0011161A">
        <w:rPr>
          <w:rFonts w:ascii="Times New Roman" w:eastAsia="Times New Roman" w:hAnsi="Times New Roman" w:cs="Times New Roman"/>
          <w:noProof/>
          <w:snapToGrid w:val="0"/>
          <w:lang w:eastAsia="ru-RU"/>
        </w:rPr>
        <w:tab/>
      </w:r>
      <w:r w:rsidRPr="0011161A">
        <w:rPr>
          <w:rFonts w:ascii="Times New Roman" w:eastAsia="Times New Roman" w:hAnsi="Times New Roman" w:cs="Times New Roman"/>
          <w:noProof/>
          <w:snapToGrid w:val="0"/>
          <w:lang w:eastAsia="ru-RU"/>
        </w:rPr>
        <w:tab/>
      </w:r>
      <w:r w:rsidRPr="0011161A">
        <w:rPr>
          <w:rFonts w:ascii="Times New Roman" w:eastAsia="Times New Roman" w:hAnsi="Times New Roman" w:cs="Times New Roman"/>
          <w:noProof/>
          <w:snapToGrid w:val="0"/>
          <w:lang w:eastAsia="ru-RU"/>
        </w:rPr>
        <w:tab/>
      </w:r>
      <w:r w:rsidRPr="0011161A">
        <w:rPr>
          <w:rFonts w:ascii="Times New Roman" w:eastAsia="Times New Roman" w:hAnsi="Times New Roman" w:cs="Times New Roman"/>
          <w:noProof/>
          <w:snapToGrid w:val="0"/>
          <w:lang w:eastAsia="ru-RU"/>
        </w:rPr>
        <w:tab/>
      </w:r>
      <w:r w:rsidRPr="0011161A">
        <w:rPr>
          <w:rFonts w:ascii="Times New Roman" w:eastAsia="Times New Roman" w:hAnsi="Times New Roman" w:cs="Times New Roman"/>
          <w:noProof/>
          <w:snapToGrid w:val="0"/>
          <w:lang w:eastAsia="ru-RU"/>
        </w:rPr>
        <w:tab/>
      </w:r>
      <w:r w:rsidR="00D035BC">
        <w:rPr>
          <w:rFonts w:ascii="Times New Roman" w:eastAsia="Times New Roman" w:hAnsi="Times New Roman" w:cs="Times New Roman"/>
          <w:noProof/>
          <w:snapToGrid w:val="0"/>
          <w:lang w:eastAsia="ru-RU"/>
        </w:rPr>
        <w:tab/>
      </w:r>
      <w:r w:rsidRPr="0011161A">
        <w:rPr>
          <w:rFonts w:ascii="Times New Roman" w:eastAsia="Times New Roman" w:hAnsi="Times New Roman" w:cs="Times New Roman"/>
          <w:noProof/>
          <w:snapToGrid w:val="0"/>
          <w:lang w:eastAsia="ru-RU"/>
        </w:rPr>
        <w:t>« __» ____</w:t>
      </w:r>
      <w:r w:rsidR="00390BD6">
        <w:rPr>
          <w:rFonts w:ascii="Times New Roman" w:eastAsia="Times New Roman" w:hAnsi="Times New Roman" w:cs="Times New Roman"/>
          <w:noProof/>
          <w:snapToGrid w:val="0"/>
          <w:lang w:eastAsia="ru-RU"/>
        </w:rPr>
        <w:t>_______</w:t>
      </w:r>
      <w:r w:rsidRPr="0011161A">
        <w:rPr>
          <w:rFonts w:ascii="Times New Roman" w:eastAsia="Times New Roman" w:hAnsi="Times New Roman" w:cs="Times New Roman"/>
          <w:snapToGrid w:val="0"/>
          <w:lang w:eastAsia="ru-RU"/>
        </w:rPr>
        <w:t>2021г.</w:t>
      </w:r>
    </w:p>
    <w:p w14:paraId="19BFAA5C" w14:textId="77777777" w:rsidR="00446164" w:rsidRPr="00A32FBD" w:rsidRDefault="00446164" w:rsidP="00EE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73B00" w14:textId="3341165B" w:rsidR="00EE27C4" w:rsidRPr="00A32FBD" w:rsidRDefault="00754724" w:rsidP="00832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научное учреждение «Российский научный центр хирургии имени академика Б.В. Петровского» </w:t>
      </w:r>
      <w:r w:rsidRPr="00B31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(ФГБНУ «РНЦХ им. акад. Б.В. Петровского»)</w:t>
      </w:r>
      <w:r w:rsidR="00372AE2" w:rsidRPr="00B31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72AE2" w:rsidRPr="00A32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27C4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  образовательную</w:t>
      </w:r>
      <w:r w:rsidR="00372AE2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   на  основании л</w:t>
      </w:r>
      <w:r w:rsidR="00EE27C4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ицензии  от</w:t>
      </w:r>
      <w:r w:rsidR="00B3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7C4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72AE2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E27C4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72AE2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2014 года серия 90Л01</w:t>
      </w:r>
      <w:r w:rsidR="00EE27C4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372AE2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0008071 рег. №1094</w:t>
      </w:r>
      <w:r w:rsidR="00EE27C4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</w:t>
      </w:r>
      <w:r w:rsidR="00372AE2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службой по надзору в сфере образования и науки, </w:t>
      </w:r>
      <w:r w:rsidR="00EE27C4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372AE2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="00EE27C4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="009174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="00EE27C4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372AE2" w:rsidRPr="00A32FBD">
        <w:rPr>
          <w:rFonts w:ascii="Times New Roman" w:hAnsi="Times New Roman" w:cs="Times New Roman"/>
          <w:sz w:val="24"/>
          <w:szCs w:val="24"/>
        </w:rPr>
        <w:t xml:space="preserve">заместителя директора-исполнительного директора Горягина Олега Анатольевича, действующего на основании доверенности от 23.03.2021 №01.1.-ИСХ/486, </w:t>
      </w:r>
    </w:p>
    <w:p w14:paraId="4EB13B25" w14:textId="6CD2C3BB" w:rsidR="00EE27C4" w:rsidRPr="00A32FBD" w:rsidRDefault="00E05227" w:rsidP="00832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B31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гражданин </w:t>
      </w:r>
      <w:r w:rsidRPr="00E0522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Иванов Иван Иванович</w:t>
      </w:r>
      <w:r w:rsidR="00EE27C4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2D65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7C4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446164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EE27C4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91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«Обучающийся»</w:t>
      </w:r>
      <w:r w:rsidR="009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27C4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 именуемые  Стороны,</w:t>
      </w:r>
      <w:r w:rsidR="00832D65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7C4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14:paraId="0036DBA1" w14:textId="77777777" w:rsidR="00EE27C4" w:rsidRPr="00A32FBD" w:rsidRDefault="00EE27C4" w:rsidP="00372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945327" w14:textId="77777777" w:rsidR="00EE27C4" w:rsidRDefault="00EE27C4" w:rsidP="0083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67"/>
      <w:bookmarkEnd w:id="0"/>
      <w:r w:rsidRPr="00A3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 w:rsidR="00B31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97A5AC1" w14:textId="77777777" w:rsidR="00F965B0" w:rsidRPr="00A32FBD" w:rsidRDefault="00F965B0" w:rsidP="0083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46EAB0" w14:textId="7287998F" w:rsidR="0011161A" w:rsidRPr="00A32FBD" w:rsidRDefault="00EE27C4" w:rsidP="00B31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Исполнитель  обязуется  предоставить  образовательную  услугу,  а</w:t>
      </w:r>
      <w:r w:rsidR="00832D65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обязуется оплатить обучение </w:t>
      </w:r>
      <w:r w:rsidR="0011161A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подготовки научно-педагогических кадров в аспирантуре по направлению подготовки</w:t>
      </w:r>
      <w:r w:rsidR="00B31898">
        <w:rPr>
          <w:rFonts w:ascii="Times New Roman" w:eastAsia="Times New Roman" w:hAnsi="Times New Roman" w:cs="Times New Roman"/>
          <w:sz w:val="24"/>
          <w:szCs w:val="24"/>
          <w:lang w:eastAsia="ru-RU"/>
        </w:rPr>
        <w:t>:  «Клиническая медицина»,</w:t>
      </w:r>
      <w:r w:rsidR="0011161A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</w:t>
      </w:r>
      <w:r w:rsidR="00B318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161A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61A" w:rsidRPr="00E052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«Сердечно-сосудистая хирургия»</w:t>
      </w:r>
      <w:r w:rsidR="00B31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161A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учебной программой, утвержденной Исполнителем.</w:t>
      </w:r>
    </w:p>
    <w:p w14:paraId="47A66343" w14:textId="619B2FF5" w:rsidR="0011161A" w:rsidRPr="00A32FBD" w:rsidRDefault="0011161A" w:rsidP="00832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</w:t>
      </w:r>
      <w:r w:rsidR="00B3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продолжительности обучения: 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с «01» сентября 2021</w:t>
      </w:r>
      <w:r w:rsidR="00B3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31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«31» августа 2024</w:t>
      </w:r>
      <w:r w:rsidR="00B3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31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ода,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 и включает в себя периоды каникул в соответствии с графиком учебного процесса в аспирантуре </w:t>
      </w:r>
      <w:r w:rsidR="00BC5642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3AEEF5" w14:textId="77777777" w:rsidR="00EE27C4" w:rsidRPr="00A32FBD" w:rsidRDefault="00EE27C4" w:rsidP="00BC5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После  освоения Обучающимся образовательной программы и успешного</w:t>
      </w:r>
      <w:r w:rsidR="00832D65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   государственной    итоговой    аттестации    ему    выдается</w:t>
      </w:r>
      <w:r w:rsidR="00832D65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об окончании аспирантуры </w:t>
      </w:r>
      <w:r w:rsidR="00BC5642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образца.</w:t>
      </w:r>
    </w:p>
    <w:p w14:paraId="50EE233D" w14:textId="77777777" w:rsidR="00CB5195" w:rsidRPr="00A32FBD" w:rsidRDefault="00CB5195" w:rsidP="00832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ACD20" w14:textId="153823B3" w:rsidR="00EE27C4" w:rsidRDefault="00F965B0" w:rsidP="00CB51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</w:t>
      </w:r>
      <w:r w:rsidR="00EE27C4" w:rsidRPr="00A3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торон</w:t>
      </w:r>
      <w:r w:rsidR="00B31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E27C4" w:rsidRPr="00A3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5F87241" w14:textId="77777777" w:rsidR="00F965B0" w:rsidRPr="00A32FBD" w:rsidRDefault="00F965B0" w:rsidP="00CB51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C2908" w14:textId="77777777" w:rsidR="00EE27C4" w:rsidRPr="00F965B0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14:paraId="062EDAAC" w14:textId="77777777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4E87A5E4" w14:textId="77777777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4F3F884" w14:textId="421E234C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E05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E91ADE1" w14:textId="77777777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14:paraId="15C866FC" w14:textId="77777777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442387A5" w14:textId="77777777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2217A454" w14:textId="77777777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0007E6C3" w14:textId="77777777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A2C7BD0" w14:textId="77777777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14:paraId="2796C484" w14:textId="24F4D9E3" w:rsidR="00EE27C4" w:rsidRPr="00A32FBD" w:rsidRDefault="00EE27C4" w:rsidP="00612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2.4.1.     Зачислить Обучающегося,</w:t>
      </w:r>
      <w:r w:rsidR="0071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выполнившего установленные</w:t>
      </w:r>
      <w:r w:rsidR="00E6410B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E6410B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Федерации, учредительными   документами,</w:t>
      </w:r>
      <w:r w:rsidR="00E6410B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</w:t>
      </w:r>
      <w:r w:rsidR="009D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ормативными актами Исполнителя  условия  приема,  в качестве</w:t>
      </w:r>
      <w:r w:rsidR="00E6410B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642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FDB6EC" w14:textId="46230B9E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Довести до </w:t>
      </w:r>
      <w:r w:rsidR="00E05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9174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2300-1 «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</w:t>
      </w:r>
      <w:r w:rsidR="00917446">
        <w:rPr>
          <w:rFonts w:ascii="Times New Roman" w:eastAsia="Times New Roman" w:hAnsi="Times New Roman" w:cs="Times New Roman"/>
          <w:sz w:val="24"/>
          <w:szCs w:val="24"/>
          <w:lang w:eastAsia="ru-RU"/>
        </w:rPr>
        <w:t>ей»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</w:t>
      </w:r>
      <w:r w:rsidR="0091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29 декабря 2012 г. № 273-ФЗ «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9174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5F53B3" w14:textId="77777777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A32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091ADD50" w14:textId="77777777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14:paraId="66A8ED06" w14:textId="03998CE4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Принимать от </w:t>
      </w:r>
      <w:r w:rsidR="00E05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образовательные услуги;</w:t>
      </w:r>
    </w:p>
    <w:p w14:paraId="7999EA66" w14:textId="77777777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0C2487D" w14:textId="1576A312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E05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B01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p67" w:history="1">
        <w:r w:rsidRPr="00A32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73F16008" w14:textId="0BB33A7D" w:rsidR="00957513" w:rsidRPr="00957513" w:rsidRDefault="00957513" w:rsidP="009575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F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Обучающийся также выполняет обязанности, установленные частью 1 статьи 43 Федерального закона от 29 декабря 2012 г. N 273-ФЗ «Об образовании в Российской Федерации», а также иные обязанности, установленные указанным Федеральным законом, иными федеральными законами и настоящим договором.</w:t>
      </w:r>
    </w:p>
    <w:p w14:paraId="58639995" w14:textId="77777777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7CF7C" w14:textId="77777777" w:rsidR="00740D01" w:rsidRDefault="00EE27C4" w:rsidP="00EE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Стоимость образовательных услуг, </w:t>
      </w:r>
    </w:p>
    <w:p w14:paraId="46AF802B" w14:textId="77777777" w:rsidR="00EE27C4" w:rsidRDefault="00EE27C4" w:rsidP="00EE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порядок</w:t>
      </w:r>
      <w:r w:rsidR="00740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оплаты</w:t>
      </w:r>
      <w:r w:rsidR="00740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3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3F675DB" w14:textId="77777777" w:rsidR="00F965B0" w:rsidRPr="00A32FBD" w:rsidRDefault="00F965B0" w:rsidP="00EE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D629F1" w14:textId="0DE5AEF1" w:rsidR="00BF0DDC" w:rsidRPr="00DC398B" w:rsidRDefault="00EE27C4" w:rsidP="00605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BF0DDC" w:rsidRPr="00A32F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Полная стоимость </w:t>
      </w:r>
      <w:r w:rsidR="00740D01" w:rsidRPr="008030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программы </w:t>
      </w:r>
      <w:r w:rsidR="00BF0DDC" w:rsidRPr="008030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подготовки</w:t>
      </w:r>
      <w:r w:rsidR="00BF0DDC" w:rsidRPr="00A32F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A6007" w:rsidRPr="00A32F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Обучающегося</w:t>
      </w:r>
      <w:r w:rsidR="00740D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аспирантуре за </w:t>
      </w:r>
      <w:r w:rsidR="00043C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весь срок обучения </w:t>
      </w:r>
      <w:r w:rsidR="00740D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 (Т</w:t>
      </w:r>
      <w:r w:rsidR="00BF0DDC" w:rsidRPr="00A32F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ри) г</w:t>
      </w:r>
      <w:r w:rsidR="00740D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ода, </w:t>
      </w:r>
      <w:r w:rsidR="00043C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указанны</w:t>
      </w:r>
      <w:r w:rsidR="00740D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й в п. 1.2 настоящего Д</w:t>
      </w:r>
      <w:r w:rsidR="00740D01" w:rsidRPr="00A32F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оговора</w:t>
      </w:r>
      <w:r w:rsidR="00740D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BF0DDC" w:rsidRPr="00A32F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момент заключения </w:t>
      </w:r>
      <w:r w:rsidR="00740D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настоящего Д</w:t>
      </w:r>
      <w:r w:rsidR="00BF0DDC" w:rsidRPr="00A32F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оговора составляет </w:t>
      </w:r>
      <w:r w:rsidR="00C46571" w:rsidRPr="00E0522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highlight w:val="yellow"/>
          <w:lang w:eastAsia="ru-RU"/>
        </w:rPr>
        <w:t>8</w:t>
      </w:r>
      <w:r w:rsidR="003008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highlight w:val="yellow"/>
          <w:lang w:eastAsia="ru-RU"/>
        </w:rPr>
        <w:t>40</w:t>
      </w:r>
      <w:r w:rsidR="00BF0DDC" w:rsidRPr="00E0522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highlight w:val="yellow"/>
          <w:lang w:eastAsia="ru-RU"/>
        </w:rPr>
        <w:t xml:space="preserve"> 000 (</w:t>
      </w:r>
      <w:r w:rsidR="00C46571" w:rsidRPr="00E0522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highlight w:val="yellow"/>
          <w:lang w:eastAsia="ru-RU"/>
        </w:rPr>
        <w:t xml:space="preserve">Восемьсот </w:t>
      </w:r>
      <w:r w:rsidR="003008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highlight w:val="yellow"/>
          <w:lang w:eastAsia="ru-RU"/>
        </w:rPr>
        <w:t>сорок</w:t>
      </w:r>
      <w:bookmarkStart w:id="1" w:name="_GoBack"/>
      <w:bookmarkEnd w:id="1"/>
      <w:r w:rsidR="00BF0DDC" w:rsidRPr="00E0522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highlight w:val="yellow"/>
          <w:lang w:eastAsia="ru-RU"/>
        </w:rPr>
        <w:t xml:space="preserve"> тысяч) рублей</w:t>
      </w:r>
      <w:r w:rsidR="00740D01" w:rsidRPr="00E0522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highlight w:val="yellow"/>
          <w:lang w:eastAsia="ru-RU"/>
        </w:rPr>
        <w:t xml:space="preserve"> 00 копеек</w:t>
      </w:r>
      <w:r w:rsidR="00740D01" w:rsidRPr="00740D0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, </w:t>
      </w:r>
      <w:r w:rsidR="00740D01" w:rsidRPr="00DC39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НДС</w:t>
      </w:r>
      <w:r w:rsidR="00DC398B" w:rsidRPr="00DC39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облагается</w:t>
      </w:r>
      <w:r w:rsidR="00740D01" w:rsidRPr="00DC39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3613EA41" w14:textId="4A11FB05" w:rsidR="00BF0DDC" w:rsidRPr="00DC398B" w:rsidRDefault="00BF0DDC" w:rsidP="00827E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D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Стоимость первого года подготовки </w:t>
      </w:r>
      <w:r w:rsidR="002A6007" w:rsidRPr="00A32F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Обучающегося</w:t>
      </w:r>
      <w:r w:rsidRPr="00BF0D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момент заключения настоящего договора составляет </w:t>
      </w:r>
      <w:r w:rsidRPr="00E0522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highlight w:val="yellow"/>
          <w:lang w:eastAsia="ru-RU"/>
        </w:rPr>
        <w:t>2</w:t>
      </w:r>
      <w:r w:rsidR="003008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highlight w:val="yellow"/>
          <w:lang w:eastAsia="ru-RU"/>
        </w:rPr>
        <w:t>80</w:t>
      </w:r>
      <w:r w:rsidRPr="00E0522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highlight w:val="yellow"/>
          <w:lang w:eastAsia="ru-RU"/>
        </w:rPr>
        <w:t xml:space="preserve"> 000 (двести </w:t>
      </w:r>
      <w:r w:rsidR="003008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highlight w:val="yellow"/>
          <w:lang w:eastAsia="ru-RU"/>
        </w:rPr>
        <w:t>восемьдесят</w:t>
      </w:r>
      <w:r w:rsidRPr="00E0522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highlight w:val="yellow"/>
          <w:lang w:eastAsia="ru-RU"/>
        </w:rPr>
        <w:t xml:space="preserve"> тысяч) рублей</w:t>
      </w:r>
      <w:r w:rsidR="00740D01" w:rsidRPr="00E0522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highlight w:val="yellow"/>
          <w:lang w:eastAsia="ru-RU"/>
        </w:rPr>
        <w:t xml:space="preserve"> 00 копеек</w:t>
      </w:r>
      <w:r w:rsidR="00740D01" w:rsidRPr="00740D0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, </w:t>
      </w:r>
      <w:r w:rsidR="00DC398B" w:rsidRPr="00DC39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НДС не облагается</w:t>
      </w:r>
      <w:r w:rsidRPr="00DC39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427678FF" w14:textId="10D05843" w:rsidR="00043CAC" w:rsidRDefault="00EE27C4" w:rsidP="00043CAC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A32FBD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C3506A" w:rsidRPr="00A32FBD"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="00043CAC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043CA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 3 статьи 54</w:t>
        </w:r>
      </w:hyperlink>
      <w:r w:rsidR="00043CA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Федерации»).</w:t>
      </w:r>
    </w:p>
    <w:p w14:paraId="624BEECA" w14:textId="608D38C5" w:rsidR="00957513" w:rsidRPr="00957513" w:rsidRDefault="00957513" w:rsidP="009575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5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86051" w:rsidRPr="00344A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4A5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 Обучающегося об изменении размера платы за обучение, а также реквизитов для оплаты осуществляется путем размещения соответствующей информации на</w:t>
      </w:r>
      <w:r w:rsidR="00DD48C5" w:rsidRPr="0034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Исполнителя в сети </w:t>
      </w:r>
      <w:r w:rsidR="00DF3FBE" w:rsidRPr="00344A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48C5" w:rsidRPr="00344A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F3FBE" w:rsidRPr="00344A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8A0F12A" w14:textId="1CC648B2" w:rsidR="00EE27C4" w:rsidRPr="00A32FBD" w:rsidRDefault="009D3541" w:rsidP="00740D01">
      <w:p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EE27C4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производится</w:t>
      </w:r>
      <w:r w:rsidR="0074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74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DDC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полугодиям</w:t>
      </w:r>
      <w:r w:rsidR="00BF0DDC" w:rsidRPr="00A32FBD">
        <w:rPr>
          <w:rFonts w:ascii="Times New Roman" w:hAnsi="Times New Roman" w:cs="Times New Roman"/>
          <w:sz w:val="24"/>
          <w:szCs w:val="24"/>
        </w:rPr>
        <w:t xml:space="preserve"> </w:t>
      </w:r>
      <w:r w:rsidR="00740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1 (О</w:t>
      </w:r>
      <w:r w:rsidR="00BF0DDC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дин) месяц до начала нового полугодия.</w:t>
      </w:r>
    </w:p>
    <w:p w14:paraId="21509F11" w14:textId="000B9617" w:rsidR="002A6007" w:rsidRPr="00A32FBD" w:rsidRDefault="002A6007" w:rsidP="0074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Оплата за первое полугодие первого года </w:t>
      </w:r>
      <w:r w:rsidR="00740D01" w:rsidRPr="008030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программы </w:t>
      </w:r>
      <w:r w:rsidRPr="008030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подготовки</w:t>
      </w:r>
      <w:r w:rsidRPr="00A32F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Обучающегося вносится авансом </w:t>
      </w:r>
      <w:r w:rsidRPr="00A32FBD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t xml:space="preserve">до начала обучения </w:t>
      </w:r>
      <w:r w:rsidRPr="00A32F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аспирантуре</w:t>
      </w:r>
      <w:r w:rsidR="00827E9B" w:rsidRPr="00A32F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2CF31B9B" w14:textId="578995F8" w:rsidR="00903773" w:rsidRPr="00A32FBD" w:rsidRDefault="0064796B" w:rsidP="00740D0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4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путем внесения наличных денежных средств в кассу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211CB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7C4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безналичном порядке на счет, указанный в разделе VIII</w:t>
      </w:r>
      <w:r w:rsidR="00E6410B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7C4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38C7AA96" w14:textId="4AAB4269" w:rsidR="00EE27C4" w:rsidRDefault="00EE27C4" w:rsidP="00EE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  <w:r w:rsidR="00605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114207D" w14:textId="77777777" w:rsidR="00F965B0" w:rsidRPr="00A32FBD" w:rsidRDefault="00F965B0" w:rsidP="00EE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62CFEB" w14:textId="71AD78F1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1CF1574" w14:textId="77777777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14:paraId="1076EDFE" w14:textId="40A5D40D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может быть расторгнут по инициативе Исполнителя в одностороннем порядке в слу</w:t>
      </w:r>
      <w:r w:rsidR="00043C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 предусмотренных пунктом 22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04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2020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43CA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CAC">
        <w:rPr>
          <w:rFonts w:ascii="Times New Roman" w:eastAsia="Times New Roman" w:hAnsi="Times New Roman" w:cs="Times New Roman"/>
          <w:sz w:val="24"/>
          <w:szCs w:val="24"/>
          <w:lang w:eastAsia="ru-RU"/>
        </w:rPr>
        <w:t>1441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94DD80" w14:textId="77777777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Действие настоящего Договора прекращается досрочно:</w:t>
      </w:r>
    </w:p>
    <w:p w14:paraId="13024222" w14:textId="2595CB70" w:rsidR="00EE27C4" w:rsidRPr="00344A5D" w:rsidRDefault="002063A1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</w:t>
      </w:r>
      <w:r w:rsidR="00EE27C4" w:rsidRPr="00344A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Обучающегося</w:t>
      </w:r>
      <w:r w:rsidR="00446164" w:rsidRPr="00344A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27C4" w:rsidRPr="0034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D203EF5" w14:textId="66448E0E" w:rsidR="002063A1" w:rsidRPr="00344A5D" w:rsidRDefault="002063A1" w:rsidP="002063A1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5D">
        <w:rPr>
          <w:rFonts w:ascii="Times New Roman" w:hAnsi="Times New Roman" w:cs="Times New Roman"/>
          <w:sz w:val="24"/>
          <w:szCs w:val="24"/>
        </w:rPr>
        <w:t>4.4.2. п</w:t>
      </w:r>
      <w:r w:rsidR="00EE27C4" w:rsidRPr="00344A5D">
        <w:rPr>
          <w:rFonts w:ascii="Times New Roman" w:hAnsi="Times New Roman" w:cs="Times New Roman"/>
          <w:sz w:val="24"/>
          <w:szCs w:val="24"/>
        </w:rPr>
        <w:t>о инициативе Исполнителя в с</w:t>
      </w:r>
      <w:r w:rsidR="00446164" w:rsidRPr="00344A5D">
        <w:rPr>
          <w:rFonts w:ascii="Times New Roman" w:hAnsi="Times New Roman" w:cs="Times New Roman"/>
          <w:sz w:val="24"/>
          <w:szCs w:val="24"/>
        </w:rPr>
        <w:t>лучае</w:t>
      </w:r>
      <w:r w:rsidRPr="00344A5D">
        <w:rPr>
          <w:rFonts w:ascii="Times New Roman" w:hAnsi="Times New Roman" w:cs="Times New Roman"/>
          <w:sz w:val="24"/>
          <w:szCs w:val="24"/>
        </w:rPr>
        <w:t>:</w:t>
      </w:r>
    </w:p>
    <w:p w14:paraId="5E0705CB" w14:textId="77777777" w:rsidR="002063A1" w:rsidRPr="00344A5D" w:rsidRDefault="002063A1" w:rsidP="002063A1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5D">
        <w:rPr>
          <w:rFonts w:ascii="Times New Roman" w:hAnsi="Times New Roman" w:cs="Times New Roman"/>
          <w:sz w:val="24"/>
          <w:szCs w:val="24"/>
        </w:rPr>
        <w:t>-</w:t>
      </w:r>
      <w:r w:rsidR="00446164" w:rsidRPr="00344A5D">
        <w:rPr>
          <w:rFonts w:ascii="Times New Roman" w:hAnsi="Times New Roman" w:cs="Times New Roman"/>
          <w:sz w:val="24"/>
          <w:szCs w:val="24"/>
        </w:rPr>
        <w:t xml:space="preserve"> применения к Обучающемуся</w:t>
      </w:r>
      <w:r w:rsidR="00EE27C4" w:rsidRPr="00344A5D">
        <w:rPr>
          <w:rFonts w:ascii="Times New Roman" w:hAnsi="Times New Roman" w:cs="Times New Roman"/>
          <w:sz w:val="24"/>
          <w:szCs w:val="24"/>
        </w:rPr>
        <w:t xml:space="preserve"> отчисления как</w:t>
      </w:r>
      <w:r w:rsidRPr="00344A5D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взыскания;</w:t>
      </w:r>
    </w:p>
    <w:p w14:paraId="75925D93" w14:textId="77777777" w:rsidR="002063A1" w:rsidRPr="00344A5D" w:rsidRDefault="002063A1" w:rsidP="002063A1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5D">
        <w:rPr>
          <w:rFonts w:ascii="Times New Roman" w:hAnsi="Times New Roman" w:cs="Times New Roman"/>
          <w:sz w:val="24"/>
          <w:szCs w:val="24"/>
        </w:rPr>
        <w:t xml:space="preserve">- </w:t>
      </w:r>
      <w:r w:rsidR="00EE27C4" w:rsidRPr="00344A5D">
        <w:rPr>
          <w:rFonts w:ascii="Times New Roman" w:hAnsi="Times New Roman" w:cs="Times New Roman"/>
          <w:sz w:val="24"/>
          <w:szCs w:val="24"/>
        </w:rPr>
        <w:t>невыполнения Обучающимся по профессиональной образовательной программе обязанностей по добросовестному освоению такой образовательной програ</w:t>
      </w:r>
      <w:r w:rsidRPr="00344A5D">
        <w:rPr>
          <w:rFonts w:ascii="Times New Roman" w:hAnsi="Times New Roman" w:cs="Times New Roman"/>
          <w:sz w:val="24"/>
          <w:szCs w:val="24"/>
        </w:rPr>
        <w:t>ммы и выполнению учебного плана;</w:t>
      </w:r>
    </w:p>
    <w:p w14:paraId="5E5ABC30" w14:textId="77777777" w:rsidR="002063A1" w:rsidRPr="00344A5D" w:rsidRDefault="002063A1" w:rsidP="002063A1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5D">
        <w:rPr>
          <w:rFonts w:ascii="Times New Roman" w:hAnsi="Times New Roman" w:cs="Times New Roman"/>
          <w:sz w:val="24"/>
          <w:szCs w:val="24"/>
        </w:rPr>
        <w:t xml:space="preserve">- </w:t>
      </w:r>
      <w:r w:rsidR="00EE27C4" w:rsidRPr="00344A5D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</w:t>
      </w:r>
      <w:r w:rsidRPr="00344A5D">
        <w:rPr>
          <w:rFonts w:ascii="Times New Roman" w:hAnsi="Times New Roman" w:cs="Times New Roman"/>
          <w:sz w:val="24"/>
          <w:szCs w:val="24"/>
        </w:rPr>
        <w:t>е в образовательную организацию;</w:t>
      </w:r>
    </w:p>
    <w:p w14:paraId="6187589A" w14:textId="7BF8D0F4" w:rsidR="002063A1" w:rsidRPr="00344A5D" w:rsidRDefault="002063A1" w:rsidP="002063A1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5D">
        <w:rPr>
          <w:rFonts w:ascii="Times New Roman" w:hAnsi="Times New Roman" w:cs="Times New Roman"/>
          <w:sz w:val="24"/>
          <w:szCs w:val="24"/>
        </w:rPr>
        <w:t xml:space="preserve">- просрочки оплаты стоимости обучения; </w:t>
      </w:r>
    </w:p>
    <w:p w14:paraId="0C09C125" w14:textId="5C86427B" w:rsidR="002063A1" w:rsidRPr="00344A5D" w:rsidRDefault="002063A1" w:rsidP="002063A1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344A5D">
        <w:rPr>
          <w:rFonts w:ascii="Times New Roman" w:hAnsi="Times New Roman" w:cs="Times New Roman"/>
          <w:sz w:val="24"/>
          <w:szCs w:val="24"/>
        </w:rPr>
        <w:t xml:space="preserve">- невозможности надлежащего исполнения обязательств по оказанию образовательной услуги, указанной в разделе </w:t>
      </w:r>
      <w:r w:rsidRPr="00344A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4A5D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действий (бездействия) Обучающегося;</w:t>
      </w:r>
    </w:p>
    <w:p w14:paraId="69C6AD60" w14:textId="03367222" w:rsidR="00EE27C4" w:rsidRPr="00A32FBD" w:rsidRDefault="002063A1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п</w:t>
      </w:r>
      <w:r w:rsidR="00EE27C4" w:rsidRPr="00344A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обстоятельствам, не зависящим от воли Обучающегося</w:t>
      </w:r>
      <w:r w:rsidR="006054B1" w:rsidRPr="0034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Исполнителя</w:t>
      </w:r>
      <w:r w:rsidR="009260ED" w:rsidRPr="00344A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27C4" w:rsidRPr="0034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случае ликвидации Исполнителя.</w:t>
      </w:r>
    </w:p>
    <w:p w14:paraId="05F63124" w14:textId="4B98B042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Исполнитель вправе отказаться от исполнения обязательств по </w:t>
      </w:r>
      <w:r w:rsidR="0060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при условии полного возмещения Обучающемуся убытков.</w:t>
      </w:r>
    </w:p>
    <w:p w14:paraId="50C7EFD1" w14:textId="77777777" w:rsidR="00EE27C4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714AA6ED" w14:textId="15F12E63" w:rsidR="00DF3FBE" w:rsidRDefault="00DF3FBE" w:rsidP="00DF3F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Любые и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оформляются дополнительными соглашениями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14:paraId="0CC33F90" w14:textId="4DA941B5" w:rsidR="00DF3FBE" w:rsidRPr="00A32FBD" w:rsidRDefault="00DF3FBE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C9327" w14:textId="0776D07A" w:rsidR="00EE27C4" w:rsidRDefault="00EE27C4" w:rsidP="00BE6D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Ответственность </w:t>
      </w:r>
      <w:r w:rsidR="00647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сторон.</w:t>
      </w:r>
    </w:p>
    <w:p w14:paraId="4C2F0B4A" w14:textId="77777777" w:rsidR="00F965B0" w:rsidRPr="00A32FBD" w:rsidRDefault="00F965B0" w:rsidP="00605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61B2E" w14:textId="561A6333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или ненадлежащее исполнение своих обязательств по </w:t>
      </w:r>
      <w:r w:rsidR="0060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Стороны несут ответственность, предусмотренную законодательством Российской Федерации и настоящим Договором.</w:t>
      </w:r>
    </w:p>
    <w:p w14:paraId="083ECF9A" w14:textId="44A2E4C8" w:rsidR="00AD528C" w:rsidRPr="00AD528C" w:rsidRDefault="00AD528C" w:rsidP="00AD5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длительного, свыше 2 (двух) месяцев, пропуска </w:t>
      </w:r>
      <w:r w:rsidR="0090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без уважительной причины, невыполнения </w:t>
      </w:r>
      <w:r w:rsidR="0090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уважительной причины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плана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сроки, при нарушении им законодательства РФ, Устава, правил внутреннего трудового распорядка и иных лок</w:t>
      </w:r>
      <w:r w:rsidR="0004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документов и актов </w:t>
      </w:r>
      <w:r w:rsidR="00901F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принятых в установленном порядке, а также совершении других дисциплинарных проступков, </w:t>
      </w:r>
      <w:r w:rsidR="0090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отчислению из аспирантуры.</w:t>
      </w:r>
    </w:p>
    <w:p w14:paraId="6CAEE98F" w14:textId="6FC2C3AA" w:rsidR="00AD528C" w:rsidRPr="00AD528C" w:rsidRDefault="00AD528C" w:rsidP="00AD5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перед </w:t>
      </w:r>
      <w:r w:rsidR="0090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сохранность и эффективное 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предоставленного ему в учебных целях. </w:t>
      </w:r>
      <w:r w:rsidR="0090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возмещает в полном объеме ущерб, причиненный </w:t>
      </w:r>
      <w:r w:rsidR="0090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исполнителю 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небрежным отношением к зданиям, оборудованию, учебно-методическим пособиям, инвентарю и иному имуществу </w:t>
      </w:r>
      <w:r w:rsidR="00901F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ущерба не освобождает </w:t>
      </w:r>
      <w:r w:rsidR="0090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привлечения его к дисциплинарной, административной или уголовной ответственности в соответствии с законодательством РФ.</w:t>
      </w:r>
    </w:p>
    <w:p w14:paraId="01FB2FC1" w14:textId="32E4627B" w:rsidR="00EE27C4" w:rsidRPr="00A32FBD" w:rsidRDefault="00AD528C" w:rsidP="00AD5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освобождаются от ответственности за частичное или полное неисполнение или ненадлежащее исполнение обязательств по настоящему договору, если оно явилось следствием обстоятельств непреодолимой силы,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чрезвычайных и непредотвратимых при данных условиях обстоятельств, и эти обстоятельства непосредственно повлияли на исполнение договора. К обстоятельствам непреодолимой силы относятся события,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эта сторона обязана письменно оповестить другую сторону незамедлительно после возникновения таких обстоятельств.</w:t>
      </w:r>
      <w:r w:rsidR="00EE27C4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A2CE23" w14:textId="77777777" w:rsidR="00AD528C" w:rsidRDefault="00AD528C" w:rsidP="00605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084C27" w14:textId="7AFEE3CE" w:rsidR="00EE27C4" w:rsidRDefault="00EE27C4" w:rsidP="00605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  <w:r w:rsidR="00605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3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14:paraId="43D0F258" w14:textId="77777777" w:rsidR="00F965B0" w:rsidRPr="00A32FBD" w:rsidRDefault="00F965B0" w:rsidP="00605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5E352C" w14:textId="1BA13A6E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B2A8F46" w14:textId="77777777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4A766C" w14:textId="4D83E489" w:rsidR="00EE27C4" w:rsidRDefault="00EE27C4" w:rsidP="00605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 w:rsidR="00605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EDF95A" w14:textId="77777777" w:rsidR="00F965B0" w:rsidRPr="00A32FBD" w:rsidRDefault="00F965B0" w:rsidP="00605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DE981" w14:textId="57E32CD7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7.1. Исполнитель вправе снизить стоимость платной образовательной услуги по </w:t>
      </w:r>
      <w:r w:rsidR="0060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4EE40155" w14:textId="77777777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</w:t>
      </w:r>
      <w:r w:rsidR="005C5ACE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5C5ACE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настоящего Договора.</w:t>
      </w:r>
    </w:p>
    <w:p w14:paraId="1C14034E" w14:textId="756F3835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</w:t>
      </w:r>
      <w:r w:rsidR="00476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зачисления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образовательную организацию до даты окончании обучения</w:t>
      </w:r>
      <w:r w:rsidR="0047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п. 1.2 настоящего договора)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7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до даты  отчисления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из образовательной организации.</w:t>
      </w:r>
    </w:p>
    <w:p w14:paraId="46CF909E" w14:textId="0B3E007D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составлен в </w:t>
      </w:r>
      <w:r w:rsidR="006479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5195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7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CB5195"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</w:t>
      </w:r>
      <w:r w:rsidR="006054B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лярах, по одному для каждой из С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7A1E85F" w14:textId="240ACEB8" w:rsidR="00EE27C4" w:rsidRPr="00A32FBD" w:rsidRDefault="00EE27C4" w:rsidP="00EE2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612EBA" w:rsidRPr="00803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Подписывая настоящий Договор Обучающийся подтверждает, что владеет русским языком (письменно и устно), в услугах переводчика не нуждается, текст настоящего Договора ему ясен и понятен.</w:t>
      </w:r>
      <w:r w:rsidRPr="00A32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F612E4" w14:textId="5D03B8CB" w:rsidR="00754724" w:rsidRDefault="00EE27C4" w:rsidP="00EE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166"/>
      <w:bookmarkEnd w:id="2"/>
      <w:r w:rsidRPr="00A3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VIII. </w:t>
      </w:r>
      <w:r w:rsidR="00336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A3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еквизиты </w:t>
      </w:r>
      <w:r w:rsidR="00336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подписи </w:t>
      </w:r>
      <w:r w:rsidRPr="00A3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="00605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F6CC18D" w14:textId="77777777" w:rsidR="00336F91" w:rsidRDefault="00336F91" w:rsidP="00EE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5332"/>
      </w:tblGrid>
      <w:tr w:rsidR="00AD528C" w:rsidRPr="00083D45" w14:paraId="042E46F1" w14:textId="77777777" w:rsidTr="00BE6D4F">
        <w:trPr>
          <w:trHeight w:val="8576"/>
        </w:trPr>
        <w:tc>
          <w:tcPr>
            <w:tcW w:w="5266" w:type="dxa"/>
          </w:tcPr>
          <w:p w14:paraId="21136FB2" w14:textId="77777777" w:rsidR="00AD528C" w:rsidRPr="006054B1" w:rsidRDefault="00AD528C" w:rsidP="00605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B1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14:paraId="01B0C461" w14:textId="6C446DAC" w:rsidR="00AD528C" w:rsidRPr="006054B1" w:rsidRDefault="009F71D9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ФГБНУ «РНЦХ им. а</w:t>
            </w:r>
            <w:r w:rsidR="00AD528C" w:rsidRPr="006054B1">
              <w:rPr>
                <w:rFonts w:ascii="Times New Roman" w:hAnsi="Times New Roman" w:cs="Times New Roman"/>
                <w:b/>
                <w:bCs/>
                <w:color w:val="000000"/>
              </w:rPr>
              <w:t>кад. Б.В. Петровского»</w:t>
            </w:r>
          </w:p>
          <w:p w14:paraId="756A6001" w14:textId="77777777" w:rsidR="00AD528C" w:rsidRPr="006054B1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b/>
                <w:color w:val="000000"/>
              </w:rPr>
            </w:pPr>
            <w:r w:rsidRPr="006054B1">
              <w:rPr>
                <w:rFonts w:ascii="Times New Roman" w:hAnsi="Times New Roman" w:cs="Times New Roman"/>
                <w:b/>
                <w:color w:val="000000"/>
              </w:rPr>
              <w:t>Юридический адрес:</w:t>
            </w:r>
          </w:p>
          <w:p w14:paraId="0CF1EAFF" w14:textId="77777777" w:rsidR="00AD528C" w:rsidRPr="006054B1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</w:rPr>
            </w:pPr>
            <w:r w:rsidRPr="006054B1">
              <w:rPr>
                <w:rFonts w:ascii="Times New Roman" w:hAnsi="Times New Roman" w:cs="Times New Roman"/>
                <w:color w:val="000000"/>
              </w:rPr>
              <w:t>119435, г. Москва, Абрикосовский пер., д. 2</w:t>
            </w:r>
          </w:p>
          <w:p w14:paraId="37D100F1" w14:textId="77777777" w:rsidR="00AD528C" w:rsidRPr="006054B1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b/>
                <w:color w:val="000000"/>
              </w:rPr>
            </w:pPr>
            <w:r w:rsidRPr="006054B1">
              <w:rPr>
                <w:rFonts w:ascii="Times New Roman" w:hAnsi="Times New Roman" w:cs="Times New Roman"/>
                <w:b/>
                <w:color w:val="000000"/>
              </w:rPr>
              <w:t>Фактический адрес:</w:t>
            </w:r>
          </w:p>
          <w:p w14:paraId="681E0241" w14:textId="77777777" w:rsidR="00AD528C" w:rsidRPr="006054B1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</w:rPr>
            </w:pPr>
            <w:r w:rsidRPr="006054B1">
              <w:rPr>
                <w:rFonts w:ascii="Times New Roman" w:hAnsi="Times New Roman" w:cs="Times New Roman"/>
                <w:color w:val="000000"/>
              </w:rPr>
              <w:t>119435, г. Москва, Абрикосовский пер., д. 2</w:t>
            </w:r>
          </w:p>
          <w:p w14:paraId="6249563F" w14:textId="77777777" w:rsidR="00AD528C" w:rsidRPr="006054B1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54B1">
              <w:rPr>
                <w:rFonts w:ascii="Times New Roman" w:hAnsi="Times New Roman" w:cs="Times New Roman"/>
                <w:color w:val="000000"/>
              </w:rPr>
              <w:t>Тел</w:t>
            </w:r>
            <w:r w:rsidRPr="006054B1">
              <w:rPr>
                <w:rFonts w:ascii="Times New Roman" w:hAnsi="Times New Roman" w:cs="Times New Roman"/>
                <w:color w:val="000000"/>
                <w:lang w:val="en-US"/>
              </w:rPr>
              <w:t>.: 8 (499) 246-95-63</w:t>
            </w:r>
          </w:p>
          <w:p w14:paraId="327E9889" w14:textId="77777777" w:rsidR="00AD528C" w:rsidRPr="006054B1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54B1">
              <w:rPr>
                <w:rFonts w:ascii="Times New Roman" w:hAnsi="Times New Roman" w:cs="Times New Roman"/>
                <w:color w:val="000000"/>
                <w:lang w:val="en-US"/>
              </w:rPr>
              <w:t>Email: nrcs@med.ru</w:t>
            </w:r>
          </w:p>
          <w:p w14:paraId="3DAE9DF4" w14:textId="77777777" w:rsidR="00AD528C" w:rsidRPr="006054B1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6054B1">
              <w:rPr>
                <w:rFonts w:ascii="Times New Roman" w:hAnsi="Times New Roman" w:cs="Times New Roman"/>
                <w:b/>
                <w:color w:val="000000"/>
              </w:rPr>
              <w:t>Реквизиты</w:t>
            </w:r>
            <w:r w:rsidRPr="006054B1">
              <w:rPr>
                <w:rFonts w:ascii="Times New Roman" w:hAnsi="Times New Roman" w:cs="Times New Roman"/>
                <w:b/>
                <w:color w:val="000000"/>
                <w:lang w:val="en-US"/>
              </w:rPr>
              <w:t>:</w:t>
            </w:r>
          </w:p>
          <w:p w14:paraId="6EEE7FD7" w14:textId="77777777" w:rsidR="00AD528C" w:rsidRPr="006054B1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</w:rPr>
            </w:pPr>
            <w:r w:rsidRPr="006054B1">
              <w:rPr>
                <w:rFonts w:ascii="Times New Roman" w:hAnsi="Times New Roman" w:cs="Times New Roman"/>
                <w:color w:val="000000"/>
              </w:rPr>
              <w:t>ОГРН 1027739267214</w:t>
            </w:r>
          </w:p>
          <w:p w14:paraId="4EAB5204" w14:textId="77777777" w:rsidR="00AD528C" w:rsidRPr="006054B1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</w:rPr>
            </w:pPr>
            <w:r w:rsidRPr="006054B1">
              <w:rPr>
                <w:rFonts w:ascii="Times New Roman" w:hAnsi="Times New Roman" w:cs="Times New Roman"/>
                <w:color w:val="000000"/>
              </w:rPr>
              <w:t>ИНН 7704030124/КПП 770401001</w:t>
            </w:r>
          </w:p>
          <w:p w14:paraId="1D76477C" w14:textId="77777777" w:rsidR="00AD528C" w:rsidRPr="006054B1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</w:rPr>
            </w:pPr>
            <w:r w:rsidRPr="006054B1">
              <w:rPr>
                <w:rFonts w:ascii="Times New Roman" w:hAnsi="Times New Roman" w:cs="Times New Roman"/>
                <w:color w:val="000000"/>
              </w:rPr>
              <w:t>Единый казначейский счет (счет банка получателя): 40102810545370000003</w:t>
            </w:r>
          </w:p>
          <w:p w14:paraId="5DA12654" w14:textId="77777777" w:rsidR="00AD528C" w:rsidRPr="006054B1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</w:rPr>
            </w:pPr>
            <w:r w:rsidRPr="006054B1">
              <w:rPr>
                <w:rFonts w:ascii="Times New Roman" w:hAnsi="Times New Roman" w:cs="Times New Roman"/>
                <w:color w:val="000000"/>
              </w:rPr>
              <w:t>Казначейский счет (расчетный счет): 03214643000000017300</w:t>
            </w:r>
          </w:p>
          <w:p w14:paraId="0A484CE5" w14:textId="77777777" w:rsidR="00AD528C" w:rsidRPr="006054B1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</w:rPr>
            </w:pPr>
            <w:r w:rsidRPr="006054B1">
              <w:rPr>
                <w:rFonts w:ascii="Times New Roman" w:hAnsi="Times New Roman" w:cs="Times New Roman"/>
                <w:color w:val="000000"/>
              </w:rPr>
              <w:t>Лицевой счет 20736Ц36950</w:t>
            </w:r>
          </w:p>
          <w:p w14:paraId="12BAA1A5" w14:textId="77777777" w:rsidR="00AD528C" w:rsidRPr="006054B1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</w:rPr>
            </w:pPr>
            <w:r w:rsidRPr="006054B1">
              <w:rPr>
                <w:rFonts w:ascii="Times New Roman" w:hAnsi="Times New Roman" w:cs="Times New Roman"/>
                <w:color w:val="000000"/>
              </w:rPr>
              <w:t>БИК: 004525988</w:t>
            </w:r>
          </w:p>
          <w:p w14:paraId="1CD7F01D" w14:textId="77777777" w:rsidR="00AD528C" w:rsidRPr="006054B1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B1">
              <w:rPr>
                <w:rFonts w:ascii="Times New Roman" w:hAnsi="Times New Roman" w:cs="Times New Roman"/>
                <w:color w:val="000000"/>
              </w:rPr>
              <w:t>Наименование банка: УФК по г. Москве (</w:t>
            </w:r>
            <w:r w:rsidRPr="006054B1">
              <w:rPr>
                <w:rFonts w:ascii="Times New Roman" w:hAnsi="Times New Roman" w:cs="Times New Roman"/>
                <w:bCs/>
                <w:color w:val="000000"/>
              </w:rPr>
              <w:t>ФГБНУ «РНЦХ им. акад. Б.В. Петровского»</w:t>
            </w:r>
            <w:r w:rsidRPr="006054B1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232352B7" w14:textId="77777777" w:rsidR="00AD528C" w:rsidRPr="006054B1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</w:rPr>
            </w:pPr>
            <w:r w:rsidRPr="006054B1">
              <w:rPr>
                <w:rFonts w:ascii="Times New Roman" w:hAnsi="Times New Roman" w:cs="Times New Roman"/>
                <w:color w:val="000000"/>
              </w:rPr>
              <w:t>Отделение банка: ГУ Банка России по ЦФО/УФК по г. Москве, г. Москва.</w:t>
            </w:r>
          </w:p>
          <w:p w14:paraId="1D290994" w14:textId="77777777" w:rsidR="00AD528C" w:rsidRPr="006054B1" w:rsidRDefault="00AD528C" w:rsidP="006054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A61371A" w14:textId="77777777" w:rsidR="00AD528C" w:rsidRPr="006054B1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Заместитель директора – </w:t>
            </w:r>
          </w:p>
          <w:p w14:paraId="0E8BAD1A" w14:textId="77777777" w:rsidR="00AD528C" w:rsidRPr="006054B1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</w:rPr>
            </w:pPr>
            <w:r w:rsidRPr="006054B1"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исполнительный директор</w:t>
            </w:r>
          </w:p>
          <w:p w14:paraId="1F7C6AF4" w14:textId="77777777" w:rsidR="00AD528C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</w:rPr>
            </w:pPr>
          </w:p>
          <w:p w14:paraId="031FE870" w14:textId="77777777" w:rsidR="00AD528C" w:rsidRPr="006054B1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</w:rPr>
            </w:pPr>
          </w:p>
          <w:p w14:paraId="7A24C356" w14:textId="77777777" w:rsidR="00AD528C" w:rsidRPr="006054B1" w:rsidRDefault="00AD528C" w:rsidP="006054B1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</w:rPr>
            </w:pPr>
            <w:r w:rsidRPr="006054B1">
              <w:rPr>
                <w:rFonts w:ascii="Times New Roman" w:hAnsi="Times New Roman" w:cs="Times New Roman"/>
                <w:color w:val="000000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6054B1">
              <w:rPr>
                <w:rFonts w:ascii="Times New Roman" w:hAnsi="Times New Roman" w:cs="Times New Roman"/>
                <w:color w:val="000000"/>
              </w:rPr>
              <w:t>/Горягин О.А.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  <w:p w14:paraId="5F3F7557" w14:textId="6F66B25A" w:rsidR="00AD528C" w:rsidRPr="006054B1" w:rsidRDefault="00AD528C" w:rsidP="006054B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4B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32" w:type="dxa"/>
          </w:tcPr>
          <w:p w14:paraId="76B3D8CA" w14:textId="77777777" w:rsidR="00AD528C" w:rsidRPr="00083D45" w:rsidRDefault="00AD528C" w:rsidP="00605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083D45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Обучающийся:</w:t>
            </w:r>
          </w:p>
          <w:p w14:paraId="6C90B3C4" w14:textId="1DF2ECFF" w:rsidR="00AD528C" w:rsidRPr="00083D45" w:rsidRDefault="009A641E" w:rsidP="00A32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083D45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Иванов Иван Иванович</w:t>
            </w:r>
            <w:r w:rsidR="00AD528C" w:rsidRPr="00083D45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,</w:t>
            </w:r>
          </w:p>
          <w:p w14:paraId="0BA880E2" w14:textId="68C1D4C7" w:rsidR="00AD528C" w:rsidRPr="00083D45" w:rsidRDefault="00AD528C" w:rsidP="00A32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3D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 года рождения,</w:t>
            </w:r>
          </w:p>
          <w:p w14:paraId="6F0CBAEB" w14:textId="7F696964" w:rsidR="00AD528C" w:rsidRPr="00083D45" w:rsidRDefault="00AD528C" w:rsidP="00A32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083D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место рождения:______________,</w:t>
            </w:r>
          </w:p>
          <w:p w14:paraId="064D661C" w14:textId="38DBA5A6" w:rsidR="00AD528C" w:rsidRPr="00083D45" w:rsidRDefault="00AD528C" w:rsidP="00A32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3D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Паспорт </w:t>
            </w:r>
            <w:r w:rsidR="009A641E" w:rsidRPr="00083D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серия_______ номер________-</w:t>
            </w:r>
          </w:p>
          <w:p w14:paraId="167EA4B7" w14:textId="7AA55F51" w:rsidR="00AD528C" w:rsidRPr="00083D45" w:rsidRDefault="00AD528C" w:rsidP="00A32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3D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Дата выдачи: </w:t>
            </w:r>
            <w:r w:rsidR="009A641E" w:rsidRPr="00083D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</w:t>
            </w:r>
          </w:p>
          <w:p w14:paraId="1381B455" w14:textId="77777777" w:rsidR="00AD528C" w:rsidRPr="00083D45" w:rsidRDefault="00AD528C" w:rsidP="00A32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3D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Орган, выдавший документ:</w:t>
            </w:r>
          </w:p>
          <w:p w14:paraId="3546A2A8" w14:textId="77777777" w:rsidR="009A641E" w:rsidRPr="00083D45" w:rsidRDefault="009A641E" w:rsidP="00A32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3D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</w:t>
            </w:r>
          </w:p>
          <w:p w14:paraId="33632C2E" w14:textId="2F20E60B" w:rsidR="00AD528C" w:rsidRPr="00083D45" w:rsidRDefault="009A641E" w:rsidP="00A32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3D45"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ru-RU"/>
              </w:rPr>
              <w:t>Адрес постоянной регистрации</w:t>
            </w:r>
            <w:r w:rsidRPr="00083D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="00AD528C" w:rsidRPr="00083D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</w:t>
            </w:r>
          </w:p>
          <w:p w14:paraId="561BAF18" w14:textId="1F0E3839" w:rsidR="00AD528C" w:rsidRPr="00083D45" w:rsidRDefault="00AD528C" w:rsidP="00A32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3D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Телефон:_______________________</w:t>
            </w:r>
          </w:p>
          <w:p w14:paraId="7F8FA1B8" w14:textId="4C1C62E5" w:rsidR="00AD528C" w:rsidRPr="00083D45" w:rsidRDefault="00AD528C" w:rsidP="00A32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3D45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Email</w:t>
            </w:r>
            <w:r w:rsidRPr="00083D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:__________________________</w:t>
            </w:r>
          </w:p>
          <w:p w14:paraId="78A99D48" w14:textId="77777777" w:rsidR="00AD528C" w:rsidRPr="00083D45" w:rsidRDefault="00AD528C" w:rsidP="003C5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68223A95" w14:textId="077C92F6" w:rsidR="00AD528C" w:rsidRPr="00083D45" w:rsidRDefault="00AD528C" w:rsidP="009A6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083D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</w:t>
            </w:r>
            <w:r w:rsidR="009A641E" w:rsidRPr="00083D4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</w:t>
            </w:r>
            <w:r w:rsidRPr="00083D45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/</w:t>
            </w:r>
            <w:r w:rsidR="009A641E" w:rsidRPr="00083D45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Иванов И.И./</w:t>
            </w:r>
          </w:p>
        </w:tc>
      </w:tr>
    </w:tbl>
    <w:p w14:paraId="53A556BE" w14:textId="71DAE729" w:rsidR="00C27860" w:rsidRPr="00EE27C4" w:rsidRDefault="00C27860" w:rsidP="000A5B4B"/>
    <w:sectPr w:rsidR="00C27860" w:rsidRPr="00EE27C4" w:rsidSect="00BE6D4F">
      <w:footerReference w:type="default" r:id="rId8"/>
      <w:pgSz w:w="11906" w:h="16838"/>
      <w:pgMar w:top="567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627F8" w14:textId="77777777" w:rsidR="00F819B5" w:rsidRDefault="00F819B5" w:rsidP="00CB5195">
      <w:pPr>
        <w:spacing w:after="0" w:line="240" w:lineRule="auto"/>
      </w:pPr>
      <w:r>
        <w:separator/>
      </w:r>
    </w:p>
  </w:endnote>
  <w:endnote w:type="continuationSeparator" w:id="0">
    <w:p w14:paraId="3276894B" w14:textId="77777777" w:rsidR="00F819B5" w:rsidRDefault="00F819B5" w:rsidP="00C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597162"/>
      <w:docPartObj>
        <w:docPartGallery w:val="Page Numbers (Bottom of Page)"/>
        <w:docPartUnique/>
      </w:docPartObj>
    </w:sdtPr>
    <w:sdtEndPr/>
    <w:sdtContent>
      <w:p w14:paraId="6261882A" w14:textId="77777777" w:rsidR="00CB5195" w:rsidRDefault="00CB51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81C">
          <w:rPr>
            <w:noProof/>
          </w:rPr>
          <w:t>2</w:t>
        </w:r>
        <w:r>
          <w:fldChar w:fldCharType="end"/>
        </w:r>
      </w:p>
    </w:sdtContent>
  </w:sdt>
  <w:p w14:paraId="52B1B0E9" w14:textId="77777777" w:rsidR="00CB5195" w:rsidRDefault="00CB51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EFB6C" w14:textId="77777777" w:rsidR="00F819B5" w:rsidRDefault="00F819B5" w:rsidP="00CB5195">
      <w:pPr>
        <w:spacing w:after="0" w:line="240" w:lineRule="auto"/>
      </w:pPr>
      <w:r>
        <w:separator/>
      </w:r>
    </w:p>
  </w:footnote>
  <w:footnote w:type="continuationSeparator" w:id="0">
    <w:p w14:paraId="1903C683" w14:textId="77777777" w:rsidR="00F819B5" w:rsidRDefault="00F819B5" w:rsidP="00CB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C4"/>
    <w:rsid w:val="00043CAC"/>
    <w:rsid w:val="00066B01"/>
    <w:rsid w:val="00083D45"/>
    <w:rsid w:val="00087FC5"/>
    <w:rsid w:val="000A5B4B"/>
    <w:rsid w:val="0011161A"/>
    <w:rsid w:val="002063A1"/>
    <w:rsid w:val="002A6007"/>
    <w:rsid w:val="002B50D6"/>
    <w:rsid w:val="0030081C"/>
    <w:rsid w:val="00311AE9"/>
    <w:rsid w:val="00334B47"/>
    <w:rsid w:val="00336F91"/>
    <w:rsid w:val="00344A5D"/>
    <w:rsid w:val="0036380F"/>
    <w:rsid w:val="00372AE2"/>
    <w:rsid w:val="00390BD6"/>
    <w:rsid w:val="003C5083"/>
    <w:rsid w:val="003F72B1"/>
    <w:rsid w:val="00446164"/>
    <w:rsid w:val="00476734"/>
    <w:rsid w:val="00486051"/>
    <w:rsid w:val="00491E91"/>
    <w:rsid w:val="004B5CC5"/>
    <w:rsid w:val="004F3E12"/>
    <w:rsid w:val="00510D35"/>
    <w:rsid w:val="0055259B"/>
    <w:rsid w:val="005605F7"/>
    <w:rsid w:val="00563A40"/>
    <w:rsid w:val="005C5ACE"/>
    <w:rsid w:val="006054B1"/>
    <w:rsid w:val="006101EE"/>
    <w:rsid w:val="00612EBA"/>
    <w:rsid w:val="0064796B"/>
    <w:rsid w:val="0065289E"/>
    <w:rsid w:val="006E5EB8"/>
    <w:rsid w:val="00716A2E"/>
    <w:rsid w:val="007309DE"/>
    <w:rsid w:val="0073113C"/>
    <w:rsid w:val="00740D01"/>
    <w:rsid w:val="007515DE"/>
    <w:rsid w:val="00754724"/>
    <w:rsid w:val="007C2C81"/>
    <w:rsid w:val="00803060"/>
    <w:rsid w:val="00827E9B"/>
    <w:rsid w:val="00832D65"/>
    <w:rsid w:val="0084119B"/>
    <w:rsid w:val="00867FA8"/>
    <w:rsid w:val="008D0A42"/>
    <w:rsid w:val="008D6ADC"/>
    <w:rsid w:val="00901F1E"/>
    <w:rsid w:val="00903773"/>
    <w:rsid w:val="00917446"/>
    <w:rsid w:val="009260ED"/>
    <w:rsid w:val="00957513"/>
    <w:rsid w:val="009727F7"/>
    <w:rsid w:val="009A641E"/>
    <w:rsid w:val="009A6A24"/>
    <w:rsid w:val="009D3541"/>
    <w:rsid w:val="009E3097"/>
    <w:rsid w:val="009F71D9"/>
    <w:rsid w:val="00A211CB"/>
    <w:rsid w:val="00A2152B"/>
    <w:rsid w:val="00A32C88"/>
    <w:rsid w:val="00A32FBD"/>
    <w:rsid w:val="00A83482"/>
    <w:rsid w:val="00AD528C"/>
    <w:rsid w:val="00B31898"/>
    <w:rsid w:val="00B83B76"/>
    <w:rsid w:val="00B84399"/>
    <w:rsid w:val="00BC5642"/>
    <w:rsid w:val="00BE6D4F"/>
    <w:rsid w:val="00BF0DDC"/>
    <w:rsid w:val="00C27860"/>
    <w:rsid w:val="00C3506A"/>
    <w:rsid w:val="00C46571"/>
    <w:rsid w:val="00CB5195"/>
    <w:rsid w:val="00CF48DF"/>
    <w:rsid w:val="00D035BC"/>
    <w:rsid w:val="00D25FD2"/>
    <w:rsid w:val="00DC398B"/>
    <w:rsid w:val="00DD48C5"/>
    <w:rsid w:val="00DF3FBE"/>
    <w:rsid w:val="00E05227"/>
    <w:rsid w:val="00E43DB9"/>
    <w:rsid w:val="00E6410B"/>
    <w:rsid w:val="00E72523"/>
    <w:rsid w:val="00EE1857"/>
    <w:rsid w:val="00EE27C4"/>
    <w:rsid w:val="00F20009"/>
    <w:rsid w:val="00F3026C"/>
    <w:rsid w:val="00F819B5"/>
    <w:rsid w:val="00F965B0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B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7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2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7C4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75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195"/>
  </w:style>
  <w:style w:type="paragraph" w:styleId="a7">
    <w:name w:val="footer"/>
    <w:basedOn w:val="a"/>
    <w:link w:val="a8"/>
    <w:uiPriority w:val="99"/>
    <w:unhideWhenUsed/>
    <w:rsid w:val="00CB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195"/>
  </w:style>
  <w:style w:type="character" w:styleId="a9">
    <w:name w:val="annotation reference"/>
    <w:basedOn w:val="a0"/>
    <w:uiPriority w:val="99"/>
    <w:semiHidden/>
    <w:unhideWhenUsed/>
    <w:rsid w:val="00B318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318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18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18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31898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B31898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B3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318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7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2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7C4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75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195"/>
  </w:style>
  <w:style w:type="paragraph" w:styleId="a7">
    <w:name w:val="footer"/>
    <w:basedOn w:val="a"/>
    <w:link w:val="a8"/>
    <w:uiPriority w:val="99"/>
    <w:unhideWhenUsed/>
    <w:rsid w:val="00CB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195"/>
  </w:style>
  <w:style w:type="character" w:styleId="a9">
    <w:name w:val="annotation reference"/>
    <w:basedOn w:val="a0"/>
    <w:uiPriority w:val="99"/>
    <w:semiHidden/>
    <w:unhideWhenUsed/>
    <w:rsid w:val="00B318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318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18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18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31898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B31898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B3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31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889AA992F5270E276CA0CC89582EFF24&amp;req=doc&amp;base=RZR&amp;n=389174&amp;dst=100746&amp;fld=134&amp;REFFIELD=134&amp;REFDST=100083&amp;REFDOC=159448&amp;REFBASE=RZR&amp;stat=refcode%3D16876%3Bdstident%3D100746%3Bindex%3D207&amp;date=10.08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YouristCons</dc:creator>
  <cp:lastModifiedBy>nppk</cp:lastModifiedBy>
  <cp:revision>10</cp:revision>
  <cp:lastPrinted>2021-08-10T15:51:00Z</cp:lastPrinted>
  <dcterms:created xsi:type="dcterms:W3CDTF">2021-08-12T12:48:00Z</dcterms:created>
  <dcterms:modified xsi:type="dcterms:W3CDTF">2021-08-13T07:03:00Z</dcterms:modified>
</cp:coreProperties>
</file>